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AD" w:rsidRDefault="00200615">
      <w:pPr>
        <w:pStyle w:val="Heading1"/>
        <w:jc w:val="center"/>
      </w:pPr>
      <w:r>
        <w:t>Teacher</w:t>
      </w:r>
    </w:p>
    <w:p w:rsidR="006239AD" w:rsidRPr="00096BCE" w:rsidRDefault="00200615" w:rsidP="00096BCE">
      <w:pPr>
        <w:jc w:val="center"/>
        <w:rPr>
          <w:sz w:val="28"/>
          <w:szCs w:val="28"/>
        </w:rPr>
      </w:pPr>
      <w:r w:rsidRPr="00096BCE">
        <w:rPr>
          <w:sz w:val="28"/>
          <w:szCs w:val="28"/>
        </w:rPr>
        <w:t>Support Classroom Access and Success of Students Experiencing Homelessness</w:t>
      </w:r>
    </w:p>
    <w:p w:rsidR="006239AD" w:rsidRDefault="006239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Be familiar with common characteristics of children who are homeless, such as attendance at several schools, poor hygiene, gaps in learning, attendance and transportation problems, poor health and nutrition, and a lack of preparedness for class.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Assist other students in being sensitive to stereotypes of homeless people.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Adjust assignments so children not living in permanent settings can complete them. (Such children may not have a place to perform a science experiment or the resources to cut out an article for current events.)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Make sure the child enrolls in the free and reduced-price meal programs.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Ensure that the student has every opportunity that a non-homeless student has for after-school activities and in-school programs.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Communicate with the parents about school performance.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Connect the child with tutoring and remediation services, if needed.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If you have a snack break, keep a store of snacks for students who don’t bring one.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Do not take away possessions. Students may need their “stuff” nearby for security.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Hold the child accountable for what she or he can control (e.g., behavior or attitude) not what is not in the child’s control (e.g., inability to watch a news program or purchase a poster board for a project).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ind w:left="120" w:hanging="120"/>
        <w:rPr>
          <w:szCs w:val="22"/>
        </w:rPr>
      </w:pPr>
      <w:r>
        <w:rPr>
          <w:szCs w:val="22"/>
        </w:rPr>
        <w:t>• Before you receive a new student</w:t>
      </w:r>
    </w:p>
    <w:p w:rsidR="006239AD" w:rsidRDefault="00200615">
      <w:pPr>
        <w:numPr>
          <w:ilvl w:val="0"/>
          <w:numId w:val="1"/>
        </w:numPr>
        <w:tabs>
          <w:tab w:val="clear" w:pos="1800"/>
          <w:tab w:val="num" w:pos="1200"/>
        </w:tabs>
        <w:autoSpaceDE w:val="0"/>
        <w:autoSpaceDN w:val="0"/>
        <w:adjustRightInd w:val="0"/>
        <w:spacing w:before="120" w:after="120"/>
        <w:ind w:left="1195" w:hanging="475"/>
        <w:rPr>
          <w:szCs w:val="22"/>
        </w:rPr>
      </w:pPr>
      <w:r>
        <w:rPr>
          <w:szCs w:val="22"/>
        </w:rPr>
        <w:t>Prepare a list of your class routines and procedures.</w:t>
      </w:r>
    </w:p>
    <w:p w:rsidR="006239AD" w:rsidRDefault="00200615">
      <w:pPr>
        <w:numPr>
          <w:ilvl w:val="0"/>
          <w:numId w:val="1"/>
        </w:numPr>
        <w:tabs>
          <w:tab w:val="clear" w:pos="1800"/>
          <w:tab w:val="num" w:pos="1200"/>
        </w:tabs>
        <w:autoSpaceDE w:val="0"/>
        <w:autoSpaceDN w:val="0"/>
        <w:adjustRightInd w:val="0"/>
        <w:spacing w:before="120" w:after="120"/>
        <w:ind w:left="1195" w:hanging="475"/>
        <w:rPr>
          <w:szCs w:val="22"/>
        </w:rPr>
      </w:pPr>
      <w:r>
        <w:rPr>
          <w:szCs w:val="22"/>
        </w:rPr>
        <w:t>Prepare a new student file with information for parents and guardians.</w:t>
      </w:r>
    </w:p>
    <w:p w:rsidR="006239AD" w:rsidRDefault="00200615">
      <w:pPr>
        <w:numPr>
          <w:ilvl w:val="0"/>
          <w:numId w:val="1"/>
        </w:numPr>
        <w:tabs>
          <w:tab w:val="clear" w:pos="1800"/>
          <w:tab w:val="num" w:pos="1200"/>
        </w:tabs>
        <w:autoSpaceDE w:val="0"/>
        <w:autoSpaceDN w:val="0"/>
        <w:adjustRightInd w:val="0"/>
        <w:spacing w:before="120" w:after="120"/>
        <w:ind w:left="1195" w:hanging="475"/>
        <w:rPr>
          <w:szCs w:val="22"/>
        </w:rPr>
      </w:pPr>
      <w:r>
        <w:rPr>
          <w:szCs w:val="22"/>
        </w:rPr>
        <w:t>Maintain a supply of materials for students to use at school.</w:t>
      </w:r>
    </w:p>
    <w:p w:rsidR="006239AD" w:rsidRDefault="00200615">
      <w:pPr>
        <w:numPr>
          <w:ilvl w:val="0"/>
          <w:numId w:val="1"/>
        </w:numPr>
        <w:tabs>
          <w:tab w:val="clear" w:pos="1800"/>
          <w:tab w:val="num" w:pos="1200"/>
        </w:tabs>
        <w:autoSpaceDE w:val="0"/>
        <w:autoSpaceDN w:val="0"/>
        <w:adjustRightInd w:val="0"/>
        <w:spacing w:before="120" w:after="120"/>
        <w:ind w:left="1195" w:hanging="475"/>
        <w:rPr>
          <w:szCs w:val="22"/>
        </w:rPr>
      </w:pPr>
      <w:r>
        <w:rPr>
          <w:szCs w:val="22"/>
        </w:rPr>
        <w:t>Prepare a “getting-to-know-you” activity available for the class to do when a new student arrives.</w:t>
      </w:r>
    </w:p>
    <w:p w:rsidR="006239AD" w:rsidRDefault="00200615">
      <w:pPr>
        <w:numPr>
          <w:ilvl w:val="0"/>
          <w:numId w:val="1"/>
        </w:numPr>
        <w:tabs>
          <w:tab w:val="clear" w:pos="1800"/>
          <w:tab w:val="num" w:pos="1200"/>
        </w:tabs>
        <w:autoSpaceDE w:val="0"/>
        <w:autoSpaceDN w:val="0"/>
        <w:adjustRightInd w:val="0"/>
        <w:spacing w:before="120" w:after="120"/>
        <w:ind w:left="1195" w:hanging="475"/>
        <w:rPr>
          <w:szCs w:val="20"/>
        </w:rPr>
      </w:pPr>
      <w:r>
        <w:rPr>
          <w:szCs w:val="22"/>
        </w:rPr>
        <w:t>Have the class schedule visible.</w:t>
      </w:r>
    </w:p>
    <w:p w:rsidR="006239AD" w:rsidRPr="001B4301" w:rsidRDefault="00200615" w:rsidP="001B4301">
      <w:pPr>
        <w:pStyle w:val="Heading1"/>
        <w:jc w:val="center"/>
      </w:pPr>
      <w:r>
        <w:br w:type="page"/>
      </w:r>
      <w:r w:rsidRPr="001B4301">
        <w:lastRenderedPageBreak/>
        <w:t>Teacher</w:t>
      </w:r>
      <w:r w:rsidR="006013E5">
        <w:t xml:space="preserve"> </w:t>
      </w:r>
      <w:r w:rsidRPr="001B4301">
        <w:t>(continued)</w:t>
      </w:r>
    </w:p>
    <w:p w:rsidR="006239AD" w:rsidRPr="00096BCE" w:rsidRDefault="00200615" w:rsidP="00096BCE">
      <w:pPr>
        <w:jc w:val="center"/>
        <w:rPr>
          <w:sz w:val="28"/>
          <w:szCs w:val="28"/>
        </w:rPr>
      </w:pPr>
      <w:r w:rsidRPr="00096BCE">
        <w:rPr>
          <w:sz w:val="28"/>
          <w:szCs w:val="28"/>
        </w:rPr>
        <w:t>Support Classroom Access and Success of Students Experiencing Homelessness</w:t>
      </w:r>
    </w:p>
    <w:p w:rsidR="006239AD" w:rsidRDefault="006239AD">
      <w:pPr>
        <w:autoSpaceDE w:val="0"/>
        <w:autoSpaceDN w:val="0"/>
        <w:adjustRightInd w:val="0"/>
        <w:rPr>
          <w:sz w:val="20"/>
          <w:szCs w:val="20"/>
        </w:rPr>
      </w:pP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rPr>
          <w:szCs w:val="22"/>
        </w:rPr>
      </w:pPr>
      <w:r>
        <w:rPr>
          <w:szCs w:val="22"/>
        </w:rPr>
        <w:t>• When a student enters the class</w:t>
      </w:r>
    </w:p>
    <w:p w:rsidR="006239AD" w:rsidRDefault="0020061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szCs w:val="22"/>
        </w:rPr>
      </w:pPr>
      <w:r>
        <w:rPr>
          <w:szCs w:val="22"/>
        </w:rPr>
        <w:t>Introduce the student to the class.</w:t>
      </w:r>
    </w:p>
    <w:p w:rsidR="006239AD" w:rsidRDefault="0020061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szCs w:val="22"/>
        </w:rPr>
      </w:pPr>
      <w:r>
        <w:rPr>
          <w:szCs w:val="22"/>
        </w:rPr>
        <w:t>Assign a class buddy to assist with routines.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rPr>
          <w:szCs w:val="22"/>
        </w:rPr>
      </w:pPr>
      <w:r>
        <w:rPr>
          <w:szCs w:val="22"/>
        </w:rPr>
        <w:t>Review the academic record and closely monitor the educational progress of the student.</w:t>
      </w:r>
    </w:p>
    <w:p w:rsidR="006239AD" w:rsidRDefault="00200615">
      <w:pPr>
        <w:autoSpaceDE w:val="0"/>
        <w:autoSpaceDN w:val="0"/>
        <w:adjustRightInd w:val="0"/>
        <w:spacing w:before="100" w:beforeAutospacing="1" w:after="100" w:afterAutospacing="1"/>
        <w:rPr>
          <w:szCs w:val="22"/>
        </w:rPr>
      </w:pPr>
      <w:r>
        <w:rPr>
          <w:szCs w:val="22"/>
        </w:rPr>
        <w:t>• When a student leaves</w:t>
      </w:r>
    </w:p>
    <w:p w:rsidR="006239AD" w:rsidRDefault="00200615">
      <w:pPr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>Support the class and the student by discussing the move and having classmates write letters to the departing student.</w:t>
      </w:r>
    </w:p>
    <w:p w:rsidR="006239AD" w:rsidRDefault="00200615">
      <w:pPr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>Give the student a copy of the school’s address so that letters can be written back either via e-mail or snail mail.</w:t>
      </w:r>
    </w:p>
    <w:p w:rsidR="001B4301" w:rsidRPr="001B4301" w:rsidRDefault="00200615" w:rsidP="001B4301">
      <w:pPr>
        <w:autoSpaceDE w:val="0"/>
        <w:autoSpaceDN w:val="0"/>
        <w:adjustRightInd w:val="0"/>
        <w:spacing w:before="100" w:beforeAutospacing="1" w:after="6480"/>
        <w:rPr>
          <w:szCs w:val="22"/>
        </w:rPr>
      </w:pPr>
      <w:r>
        <w:rPr>
          <w:szCs w:val="22"/>
        </w:rPr>
        <w:t>• Show that you care about the studen</w:t>
      </w:r>
      <w:bookmarkStart w:id="0" w:name="_GoBack"/>
      <w:bookmarkEnd w:id="0"/>
      <w:r>
        <w:rPr>
          <w:szCs w:val="22"/>
        </w:rPr>
        <w:t>t!</w:t>
      </w:r>
    </w:p>
    <w:p w:rsidR="00200615" w:rsidRPr="00096BCE" w:rsidRDefault="00200615" w:rsidP="00096BCE">
      <w:pPr>
        <w:jc w:val="center"/>
        <w:rPr>
          <w:i/>
        </w:rPr>
      </w:pPr>
      <w:r w:rsidRPr="00096BCE">
        <w:rPr>
          <w:i/>
        </w:rPr>
        <w:t>This tip sheet was adapted from Illinois, North Carolina, Texas, and Virginia Departments of Education and the National Center for Homeless Education documents.</w:t>
      </w:r>
    </w:p>
    <w:sectPr w:rsidR="00200615" w:rsidRPr="00096BCE">
      <w:pgSz w:w="12240" w:h="15840" w:code="1"/>
      <w:pgMar w:top="1138" w:right="1800" w:bottom="1440" w:left="1800" w:header="720" w:footer="720" w:gutter="0"/>
      <w:pgBorders w:offsetFrom="page">
        <w:top w:val="cabins" w:sz="16" w:space="24" w:color="auto"/>
        <w:left w:val="cabins" w:sz="16" w:space="24" w:color="auto"/>
        <w:bottom w:val="cabins" w:sz="16" w:space="24" w:color="auto"/>
        <w:right w:val="cabins" w:sz="1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1F"/>
    <w:multiLevelType w:val="hybridMultilevel"/>
    <w:tmpl w:val="E3A61D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36721D"/>
    <w:multiLevelType w:val="hybridMultilevel"/>
    <w:tmpl w:val="439AD49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040B1"/>
    <w:multiLevelType w:val="hybridMultilevel"/>
    <w:tmpl w:val="2F0A0C9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0F383A"/>
    <w:multiLevelType w:val="hybridMultilevel"/>
    <w:tmpl w:val="89D4350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01"/>
    <w:rsid w:val="00096BCE"/>
    <w:rsid w:val="001B4301"/>
    <w:rsid w:val="00200615"/>
    <w:rsid w:val="00205571"/>
    <w:rsid w:val="006013E5"/>
    <w:rsid w:val="006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2607C-528B-483A-8EDD-755DF33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lbertusMT" w:hAnsi="AlbertusMT"/>
      <w:sz w:val="72"/>
      <w:szCs w:val="72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AlbertusMT" w:hAnsi="AlbertusMT"/>
      <w:sz w:val="28"/>
      <w:szCs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850" w:hanging="245"/>
    </w:pPr>
    <w:rPr>
      <w:sz w:val="22"/>
      <w:szCs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720" w:hanging="245"/>
    </w:pPr>
    <w:rPr>
      <w:sz w:val="28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center"/>
    </w:pPr>
    <w:rPr>
      <w:i/>
      <w:iCs/>
      <w:sz w:val="20"/>
      <w:szCs w:val="20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i/>
      <w:iC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B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6B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DA39-1B90-4F84-A4A3-75B1FD7B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Department of Education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- Tips for Teachers</dc:title>
  <dc:subject/>
  <dc:creator>slmeredith</dc:creator>
  <cp:keywords/>
  <dc:description/>
  <cp:lastModifiedBy>Barsy, Eli H (EED)</cp:lastModifiedBy>
  <cp:revision>4</cp:revision>
  <dcterms:created xsi:type="dcterms:W3CDTF">2019-04-29T18:26:00Z</dcterms:created>
  <dcterms:modified xsi:type="dcterms:W3CDTF">2019-05-01T22:31:00Z</dcterms:modified>
</cp:coreProperties>
</file>