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B0" w:rsidRPr="00A40DE1" w:rsidRDefault="00953FB0" w:rsidP="00953FB0">
      <w:pPr>
        <w:tabs>
          <w:tab w:val="left" w:pos="3600"/>
          <w:tab w:val="left" w:pos="8460"/>
        </w:tabs>
        <w:ind w:left="2880" w:right="-6"/>
        <w:jc w:val="center"/>
        <w:rPr>
          <w:rFonts w:ascii="Arial" w:hAnsi="Arial" w:cs="Arial"/>
          <w:bCs/>
          <w:i/>
          <w:color w:val="000000"/>
          <w:sz w:val="20"/>
          <w:szCs w:val="20"/>
        </w:rPr>
      </w:pPr>
      <w:r w:rsidRPr="00A40DE1">
        <w:rPr>
          <w:b/>
          <w:noProof/>
        </w:rPr>
        <w:drawing>
          <wp:anchor distT="0" distB="0" distL="114300" distR="114300" simplePos="0" relativeHeight="251659264" behindDoc="0" locked="0" layoutInCell="1" allowOverlap="1" wp14:anchorId="2A9AD12B" wp14:editId="105730E5">
            <wp:simplePos x="0" y="0"/>
            <wp:positionH relativeFrom="margin">
              <wp:align>left</wp:align>
            </wp:positionH>
            <wp:positionV relativeFrom="paragraph">
              <wp:posOffset>7620</wp:posOffset>
            </wp:positionV>
            <wp:extent cx="1135380" cy="1045845"/>
            <wp:effectExtent l="0" t="0" r="7620" b="1905"/>
            <wp:wrapThrough wrapText="bothSides">
              <wp:wrapPolygon edited="0">
                <wp:start x="0" y="0"/>
                <wp:lineTo x="0" y="21246"/>
                <wp:lineTo x="21383" y="21246"/>
                <wp:lineTo x="21383" y="0"/>
                <wp:lineTo x="0" y="0"/>
              </wp:wrapPolygon>
            </wp:wrapThrough>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t>CHILD AND ADULT CARE FOOD PROGRAM</w:t>
      </w:r>
      <w:r w:rsidRPr="00A40DE1">
        <w:rPr>
          <w:rFonts w:ascii="Arial" w:hAnsi="Arial" w:cs="Arial"/>
          <w:sz w:val="28"/>
          <w:szCs w:val="28"/>
        </w:rPr>
        <w:t xml:space="preserve"> </w:t>
      </w:r>
      <w:r>
        <w:rPr>
          <w:rFonts w:ascii="Arial" w:hAnsi="Arial" w:cs="Arial"/>
          <w:sz w:val="28"/>
          <w:szCs w:val="28"/>
        </w:rPr>
        <w:tab/>
        <w:t xml:space="preserve"> </w:t>
      </w:r>
      <w:r w:rsidRPr="00A40DE1">
        <w:rPr>
          <w:rFonts w:ascii="Arial" w:hAnsi="Arial" w:cs="Arial"/>
          <w:bCs/>
          <w:i/>
          <w:color w:val="000000"/>
          <w:sz w:val="20"/>
          <w:szCs w:val="20"/>
        </w:rPr>
        <w:t>Child Nutrition Programs</w:t>
      </w:r>
    </w:p>
    <w:p w:rsidR="00953FB0" w:rsidRPr="00FD6ABA" w:rsidRDefault="00953FB0" w:rsidP="00953FB0">
      <w:pPr>
        <w:tabs>
          <w:tab w:val="left" w:pos="4770"/>
          <w:tab w:val="left" w:pos="8190"/>
        </w:tabs>
        <w:ind w:right="-360"/>
        <w:rPr>
          <w:rFonts w:ascii="Arial" w:hAnsi="Arial" w:cs="Arial"/>
          <w:i/>
          <w:sz w:val="20"/>
          <w:szCs w:val="20"/>
        </w:rPr>
      </w:pPr>
      <w:r>
        <w:rPr>
          <w:rFonts w:ascii="Arial" w:hAnsi="Arial" w:cs="Arial"/>
          <w:i/>
          <w:sz w:val="20"/>
          <w:szCs w:val="20"/>
        </w:rPr>
        <w:tab/>
      </w:r>
      <w:r w:rsidRPr="00A40DE1">
        <w:rPr>
          <w:rFonts w:ascii="Arial" w:hAnsi="Arial" w:cs="Arial"/>
          <w:sz w:val="28"/>
          <w:szCs w:val="28"/>
        </w:rPr>
        <w:t>Bulletin</w:t>
      </w:r>
      <w:r>
        <w:rPr>
          <w:rFonts w:ascii="Arial" w:hAnsi="Arial" w:cs="Arial"/>
          <w:sz w:val="28"/>
          <w:szCs w:val="28"/>
        </w:rPr>
        <w:tab/>
        <w:t xml:space="preserve"> </w:t>
      </w:r>
      <w:r w:rsidRPr="009F4C4C">
        <w:rPr>
          <w:rFonts w:ascii="Arial" w:hAnsi="Arial" w:cs="Arial"/>
          <w:i/>
          <w:sz w:val="20"/>
          <w:szCs w:val="20"/>
        </w:rPr>
        <w:t>F</w:t>
      </w:r>
      <w:r>
        <w:rPr>
          <w:rFonts w:ascii="Arial" w:hAnsi="Arial" w:cs="Arial"/>
          <w:i/>
          <w:sz w:val="20"/>
          <w:szCs w:val="20"/>
        </w:rPr>
        <w:t xml:space="preserve">inance &amp; Support </w:t>
      </w:r>
      <w:r w:rsidRPr="00FD6ABA">
        <w:rPr>
          <w:rFonts w:ascii="Arial" w:hAnsi="Arial" w:cs="Arial"/>
          <w:i/>
          <w:sz w:val="20"/>
          <w:szCs w:val="20"/>
        </w:rPr>
        <w:t>Services</w:t>
      </w:r>
    </w:p>
    <w:p w:rsidR="00953FB0" w:rsidRPr="00A40DE1" w:rsidRDefault="00953FB0" w:rsidP="00953FB0">
      <w:pPr>
        <w:tabs>
          <w:tab w:val="left" w:pos="3690"/>
          <w:tab w:val="left" w:pos="7920"/>
        </w:tabs>
        <w:ind w:right="-6"/>
        <w:jc w:val="center"/>
        <w:rPr>
          <w:rFonts w:ascii="Arial" w:hAnsi="Arial" w:cs="Arial"/>
          <w:i/>
          <w:color w:val="000000"/>
          <w:sz w:val="20"/>
          <w:szCs w:val="20"/>
        </w:rPr>
      </w:pPr>
      <w:r w:rsidRPr="009F4C4C">
        <w:rPr>
          <w:rStyle w:val="Hyperlink"/>
          <w:rFonts w:ascii="Arial" w:hAnsi="Arial" w:cs="Arial"/>
          <w:u w:val="none"/>
        </w:rPr>
        <w:tab/>
      </w:r>
      <w:hyperlink r:id="rId9" w:history="1">
        <w:r>
          <w:rPr>
            <w:rStyle w:val="Hyperlink"/>
            <w:rFonts w:ascii="Arial" w:hAnsi="Arial" w:cs="Arial"/>
          </w:rPr>
          <w:t>EED CACFP Bulletin Web Page</w:t>
        </w:r>
      </w:hyperlink>
      <w:r w:rsidRPr="009F4C4C">
        <w:rPr>
          <w:i/>
          <w:color w:val="000000"/>
          <w:sz w:val="20"/>
          <w:szCs w:val="20"/>
        </w:rPr>
        <w:tab/>
      </w:r>
      <w:r w:rsidRPr="00A40DE1">
        <w:rPr>
          <w:rFonts w:ascii="Arial" w:hAnsi="Arial" w:cs="Arial"/>
          <w:i/>
          <w:color w:val="000000"/>
          <w:sz w:val="20"/>
          <w:szCs w:val="20"/>
        </w:rPr>
        <w:t>801 West 10</w:t>
      </w:r>
      <w:r w:rsidRPr="00A40DE1">
        <w:rPr>
          <w:rFonts w:ascii="Arial" w:hAnsi="Arial" w:cs="Arial"/>
          <w:i/>
          <w:color w:val="000000"/>
          <w:sz w:val="20"/>
          <w:szCs w:val="20"/>
          <w:vertAlign w:val="superscript"/>
        </w:rPr>
        <w:t>th</w:t>
      </w:r>
      <w:r w:rsidRPr="00A40DE1">
        <w:rPr>
          <w:rFonts w:ascii="Arial" w:hAnsi="Arial" w:cs="Arial"/>
          <w:i/>
          <w:color w:val="000000"/>
          <w:sz w:val="20"/>
          <w:szCs w:val="20"/>
        </w:rPr>
        <w:t xml:space="preserve"> Street, Suite 200</w:t>
      </w:r>
    </w:p>
    <w:p w:rsidR="00953FB0" w:rsidRPr="00422B01" w:rsidRDefault="00953FB0" w:rsidP="00953FB0">
      <w:pPr>
        <w:tabs>
          <w:tab w:val="left" w:pos="9630"/>
        </w:tabs>
        <w:ind w:left="720" w:right="-6" w:firstLine="720"/>
        <w:jc w:val="center"/>
        <w:rPr>
          <w:rFonts w:ascii="Arial" w:hAnsi="Arial" w:cs="Arial"/>
          <w:i/>
          <w:color w:val="000000"/>
          <w:sz w:val="20"/>
          <w:szCs w:val="20"/>
          <w:lang w:val="fr-FR"/>
        </w:rPr>
      </w:pPr>
      <w:r>
        <w:rPr>
          <w:rFonts w:ascii="Arial" w:hAnsi="Arial" w:cs="Arial"/>
          <w:i/>
          <w:color w:val="000000"/>
          <w:sz w:val="20"/>
          <w:szCs w:val="20"/>
        </w:rPr>
        <w:tab/>
      </w:r>
      <w:r w:rsidRPr="00422B01">
        <w:rPr>
          <w:rFonts w:ascii="Arial" w:hAnsi="Arial" w:cs="Arial"/>
          <w:i/>
          <w:color w:val="000000"/>
          <w:sz w:val="20"/>
          <w:szCs w:val="20"/>
          <w:lang w:val="fr-FR"/>
        </w:rPr>
        <w:t>PO 110500</w:t>
      </w:r>
    </w:p>
    <w:p w:rsidR="00953FB0" w:rsidRPr="00422B01" w:rsidRDefault="00953FB0" w:rsidP="00953FB0">
      <w:pPr>
        <w:tabs>
          <w:tab w:val="left" w:pos="8010"/>
        </w:tabs>
        <w:ind w:left="-146" w:right="-6"/>
        <w:jc w:val="center"/>
        <w:rPr>
          <w:rFonts w:ascii="Arial" w:hAnsi="Arial" w:cs="Arial"/>
          <w:i/>
          <w:color w:val="000000"/>
          <w:sz w:val="20"/>
          <w:szCs w:val="20"/>
          <w:lang w:val="fr-FR"/>
        </w:rPr>
      </w:pPr>
      <w:r w:rsidRPr="00422B01">
        <w:rPr>
          <w:rFonts w:ascii="Arial" w:hAnsi="Arial" w:cs="Arial"/>
          <w:i/>
          <w:color w:val="000000"/>
          <w:sz w:val="20"/>
          <w:szCs w:val="20"/>
          <w:lang w:val="fr-FR"/>
        </w:rPr>
        <w:tab/>
        <w:t xml:space="preserve"> Juneau, Alaska   99811-0500</w:t>
      </w:r>
    </w:p>
    <w:p w:rsidR="00953FB0" w:rsidRPr="00422B01" w:rsidRDefault="00953FB0" w:rsidP="00953FB0">
      <w:pPr>
        <w:tabs>
          <w:tab w:val="left" w:pos="9270"/>
        </w:tabs>
        <w:ind w:left="-146" w:right="-6"/>
        <w:jc w:val="center"/>
        <w:rPr>
          <w:rFonts w:ascii="Arial" w:hAnsi="Arial" w:cs="Arial"/>
          <w:i/>
          <w:color w:val="000000"/>
          <w:sz w:val="20"/>
          <w:szCs w:val="20"/>
          <w:lang w:val="fr-FR"/>
        </w:rPr>
      </w:pPr>
      <w:r w:rsidRPr="00422B01">
        <w:rPr>
          <w:rFonts w:ascii="Arial" w:hAnsi="Arial" w:cs="Arial"/>
          <w:i/>
          <w:color w:val="000000"/>
          <w:sz w:val="20"/>
          <w:szCs w:val="20"/>
          <w:lang w:val="fr-FR"/>
        </w:rPr>
        <w:tab/>
      </w:r>
      <w:r>
        <w:rPr>
          <w:rFonts w:ascii="Arial" w:hAnsi="Arial" w:cs="Arial"/>
          <w:i/>
          <w:color w:val="000000"/>
          <w:sz w:val="20"/>
          <w:szCs w:val="20"/>
          <w:lang w:val="fr-FR"/>
        </w:rPr>
        <w:t>(907) 465-8711</w:t>
      </w:r>
    </w:p>
    <w:p w:rsidR="00953FB0" w:rsidRPr="00422B01" w:rsidRDefault="00953FB0" w:rsidP="00953FB0">
      <w:pPr>
        <w:tabs>
          <w:tab w:val="left" w:pos="8910"/>
        </w:tabs>
        <w:ind w:left="-146" w:right="-6"/>
        <w:jc w:val="center"/>
        <w:rPr>
          <w:rFonts w:ascii="Arial" w:hAnsi="Arial" w:cs="Arial"/>
          <w:i/>
          <w:color w:val="000000"/>
          <w:sz w:val="20"/>
          <w:szCs w:val="20"/>
          <w:lang w:val="fr-FR"/>
        </w:rPr>
      </w:pPr>
      <w:r w:rsidRPr="00422B01">
        <w:rPr>
          <w:rFonts w:ascii="Arial" w:hAnsi="Arial" w:cs="Arial"/>
          <w:i/>
          <w:color w:val="000000"/>
          <w:sz w:val="20"/>
          <w:szCs w:val="20"/>
          <w:lang w:val="fr-FR"/>
        </w:rPr>
        <w:tab/>
        <w:t>Fax:  907 465-8910</w:t>
      </w:r>
    </w:p>
    <w:p w:rsidR="00953FB0" w:rsidRPr="00953FB0" w:rsidRDefault="0088091B" w:rsidP="00953FB0">
      <w:pPr>
        <w:tabs>
          <w:tab w:val="left" w:pos="5040"/>
          <w:tab w:val="left" w:pos="8100"/>
        </w:tabs>
        <w:ind w:right="90" w:firstLine="720"/>
        <w:jc w:val="right"/>
        <w:rPr>
          <w:lang w:val="fr-FR"/>
        </w:rPr>
      </w:pPr>
      <w:hyperlink r:id="rId10" w:history="1">
        <w:r w:rsidR="00953FB0" w:rsidRPr="00B54667">
          <w:rPr>
            <w:rStyle w:val="Hyperlink"/>
            <w:rFonts w:ascii="Arial" w:hAnsi="Arial" w:cs="Arial"/>
            <w:i/>
            <w:sz w:val="20"/>
            <w:szCs w:val="20"/>
            <w:lang w:val="fr-FR"/>
          </w:rPr>
          <w:t>Annmarie.martin@alaska.gov</w:t>
        </w:r>
      </w:hyperlink>
    </w:p>
    <w:p w:rsidR="00953FB0" w:rsidRPr="0014791B" w:rsidRDefault="00953FB0" w:rsidP="006509C6">
      <w:pPr>
        <w:tabs>
          <w:tab w:val="left" w:pos="991"/>
          <w:tab w:val="left" w:pos="7020"/>
        </w:tabs>
        <w:ind w:left="180" w:right="-600"/>
        <w:rPr>
          <w:rFonts w:ascii="Arial" w:hAnsi="Arial" w:cs="Arial"/>
          <w:bCs/>
          <w:color w:val="000000"/>
          <w:lang w:val="fr-FR"/>
        </w:rPr>
      </w:pPr>
    </w:p>
    <w:p w:rsidR="00953FB0" w:rsidRPr="0014791B" w:rsidRDefault="00953FB0" w:rsidP="006509C6">
      <w:pPr>
        <w:tabs>
          <w:tab w:val="left" w:pos="991"/>
          <w:tab w:val="left" w:pos="7020"/>
        </w:tabs>
        <w:ind w:left="180" w:right="-600"/>
        <w:rPr>
          <w:rFonts w:ascii="Arial" w:hAnsi="Arial" w:cs="Arial"/>
          <w:bCs/>
          <w:color w:val="000000"/>
          <w:lang w:val="fr-FR"/>
        </w:rPr>
      </w:pPr>
    </w:p>
    <w:p w:rsidR="006509C6" w:rsidRPr="006509C6" w:rsidRDefault="006509C6" w:rsidP="006509C6">
      <w:pPr>
        <w:tabs>
          <w:tab w:val="left" w:pos="991"/>
          <w:tab w:val="left" w:pos="7020"/>
        </w:tabs>
        <w:ind w:left="180" w:right="-600"/>
        <w:rPr>
          <w:rFonts w:ascii="Arial" w:hAnsi="Arial" w:cs="Arial"/>
          <w:bCs/>
          <w:color w:val="006666"/>
        </w:rPr>
      </w:pPr>
      <w:r w:rsidRPr="00A40DE1">
        <w:rPr>
          <w:rFonts w:ascii="Arial" w:hAnsi="Arial" w:cs="Arial"/>
          <w:bCs/>
          <w:color w:val="000000"/>
        </w:rPr>
        <w:t>To:</w:t>
      </w:r>
      <w:r w:rsidRPr="00A40DE1">
        <w:rPr>
          <w:rFonts w:ascii="Arial" w:hAnsi="Arial" w:cs="Arial"/>
          <w:bCs/>
          <w:color w:val="000000"/>
        </w:rPr>
        <w:tab/>
      </w:r>
      <w:r w:rsidR="00FF724C">
        <w:rPr>
          <w:rFonts w:ascii="Arial" w:hAnsi="Arial" w:cs="Arial"/>
          <w:color w:val="000000"/>
        </w:rPr>
        <w:t>CACFP Sponsors and Independent Centers</w:t>
      </w:r>
      <w:r>
        <w:rPr>
          <w:rFonts w:ascii="Arial" w:hAnsi="Arial" w:cs="Arial"/>
          <w:color w:val="000000"/>
        </w:rPr>
        <w:tab/>
      </w:r>
      <w:r w:rsidRPr="00A40DE1">
        <w:rPr>
          <w:rFonts w:ascii="Arial" w:hAnsi="Arial" w:cs="Arial"/>
          <w:color w:val="000000"/>
        </w:rPr>
        <w:t xml:space="preserve">Date:  </w:t>
      </w:r>
      <w:r w:rsidRPr="00A40DE1">
        <w:rPr>
          <w:rFonts w:ascii="Arial" w:hAnsi="Arial" w:cs="Arial"/>
          <w:color w:val="000000"/>
        </w:rPr>
        <w:tab/>
      </w:r>
      <w:r w:rsidR="00B2480B">
        <w:rPr>
          <w:rFonts w:ascii="Arial" w:hAnsi="Arial" w:cs="Arial"/>
          <w:color w:val="000000"/>
        </w:rPr>
        <w:t>January 7</w:t>
      </w:r>
      <w:r>
        <w:rPr>
          <w:rFonts w:ascii="Arial" w:hAnsi="Arial" w:cs="Arial"/>
          <w:color w:val="000000"/>
        </w:rPr>
        <w:t>, 201</w:t>
      </w:r>
      <w:r w:rsidR="00B2480B">
        <w:rPr>
          <w:rFonts w:ascii="Arial" w:hAnsi="Arial" w:cs="Arial"/>
          <w:color w:val="000000"/>
        </w:rPr>
        <w:t>9</w:t>
      </w:r>
    </w:p>
    <w:p w:rsidR="006509C6" w:rsidRDefault="006509C6" w:rsidP="006D79AB">
      <w:pPr>
        <w:tabs>
          <w:tab w:val="left" w:pos="991"/>
        </w:tabs>
        <w:ind w:left="180" w:right="-600"/>
        <w:rPr>
          <w:rFonts w:ascii="Arial" w:hAnsi="Arial" w:cs="Arial"/>
          <w:bCs/>
          <w:color w:val="000000"/>
        </w:rPr>
      </w:pPr>
    </w:p>
    <w:p w:rsidR="006509C6" w:rsidRPr="006509C6" w:rsidRDefault="006509C6" w:rsidP="006509C6">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r>
      <w:r w:rsidR="00422B01">
        <w:rPr>
          <w:rFonts w:ascii="Arial" w:hAnsi="Arial" w:cs="Arial"/>
          <w:bCs/>
          <w:color w:val="000000"/>
        </w:rPr>
        <w:t>Ann-Marie Martin, CACFP</w:t>
      </w:r>
      <w:r w:rsidRPr="00A40DE1">
        <w:rPr>
          <w:rFonts w:ascii="Arial" w:hAnsi="Arial" w:cs="Arial"/>
          <w:bCs/>
          <w:color w:val="000000"/>
        </w:rPr>
        <w:t xml:space="preserve">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B2480B">
        <w:rPr>
          <w:rFonts w:ascii="Arial" w:hAnsi="Arial" w:cs="Arial"/>
          <w:color w:val="000000"/>
        </w:rPr>
        <w:t>2019-02</w:t>
      </w:r>
    </w:p>
    <w:p w:rsidR="009F4C4C" w:rsidRDefault="009F4C4C" w:rsidP="009F4C4C">
      <w:pPr>
        <w:rPr>
          <w:rFonts w:ascii="Arial" w:hAnsi="Arial" w:cs="Arial"/>
          <w:b/>
          <w:bCs/>
          <w:i/>
          <w:color w:val="0000FF"/>
        </w:rPr>
      </w:pPr>
    </w:p>
    <w:p w:rsidR="009F4C4C" w:rsidRPr="00E77F82" w:rsidRDefault="00422B01" w:rsidP="009F4C4C">
      <w:pPr>
        <w:rPr>
          <w:rFonts w:ascii="Arial" w:hAnsi="Arial" w:cs="Arial"/>
          <w:i/>
          <w:color w:val="0000FF"/>
        </w:rPr>
      </w:pPr>
      <w:r>
        <w:rPr>
          <w:rFonts w:ascii="Arial" w:hAnsi="Arial" w:cs="Arial"/>
          <w:b/>
          <w:bCs/>
          <w:i/>
          <w:color w:val="0000FF"/>
        </w:rPr>
        <w:t>Sponsoring organizations and independent centers</w:t>
      </w:r>
      <w:r w:rsidR="009F4C4C" w:rsidRPr="00E77F82">
        <w:rPr>
          <w:rFonts w:ascii="Arial" w:hAnsi="Arial" w:cs="Arial"/>
          <w:b/>
          <w:bCs/>
          <w:i/>
          <w:color w:val="0000FF"/>
        </w:rPr>
        <w:t xml:space="preserve"> are required, by regulation, to keep Bulletins, Instructions, and USDA Policy Memorandums for reference and to apply immediately the appropriate instruction to agency programs. Call Child Nutrition Programs if you need further clarification.</w:t>
      </w:r>
    </w:p>
    <w:p w:rsidR="0092159B" w:rsidRPr="00A144EB" w:rsidRDefault="0092159B" w:rsidP="00177168">
      <w:pPr>
        <w:ind w:firstLine="720"/>
        <w:rPr>
          <w:sz w:val="22"/>
          <w:szCs w:val="22"/>
        </w:rPr>
      </w:pPr>
    </w:p>
    <w:p w:rsidR="009B5A74" w:rsidRDefault="009B5A74" w:rsidP="009B5A74">
      <w:pPr>
        <w:pStyle w:val="Heading6"/>
        <w:rPr>
          <w:rFonts w:ascii="Arial" w:hAnsi="Arial" w:cs="Arial"/>
        </w:rPr>
      </w:pPr>
      <w:r w:rsidRPr="009F0445">
        <w:rPr>
          <w:rFonts w:ascii="Arial" w:hAnsi="Arial" w:cs="Arial"/>
        </w:rPr>
        <w:t xml:space="preserve">USDA Policy, Information &amp; Implementation Memos </w:t>
      </w:r>
    </w:p>
    <w:p w:rsidR="009B5A74" w:rsidRDefault="009B5A74" w:rsidP="009B5A74">
      <w:pPr>
        <w:pStyle w:val="Default"/>
        <w:rPr>
          <w:rFonts w:ascii="Arial" w:hAnsi="Arial" w:cs="Arial"/>
          <w:bCs/>
        </w:rPr>
      </w:pPr>
    </w:p>
    <w:p w:rsidR="00650476" w:rsidRDefault="0008069A" w:rsidP="00FF724C">
      <w:pPr>
        <w:pStyle w:val="Default"/>
        <w:numPr>
          <w:ilvl w:val="0"/>
          <w:numId w:val="33"/>
        </w:numPr>
        <w:ind w:left="720"/>
        <w:rPr>
          <w:rStyle w:val="Hyperlink"/>
          <w:rFonts w:ascii="Arial" w:hAnsi="Arial" w:cs="Arial"/>
          <w:bCs/>
          <w:color w:val="000000"/>
          <w:u w:val="none"/>
        </w:rPr>
      </w:pPr>
      <w:r>
        <w:rPr>
          <w:rStyle w:val="Hyperlink"/>
          <w:rFonts w:ascii="Arial" w:hAnsi="Arial" w:cs="Arial"/>
          <w:bCs/>
          <w:color w:val="000000"/>
          <w:u w:val="none"/>
        </w:rPr>
        <w:t xml:space="preserve">CACFP </w:t>
      </w:r>
      <w:r w:rsidR="00B2480B">
        <w:rPr>
          <w:rStyle w:val="Hyperlink"/>
          <w:rFonts w:ascii="Arial" w:hAnsi="Arial" w:cs="Arial"/>
          <w:bCs/>
          <w:color w:val="000000"/>
          <w:u w:val="none"/>
        </w:rPr>
        <w:t>14-2018</w:t>
      </w:r>
      <w:r w:rsidR="00650476">
        <w:rPr>
          <w:rStyle w:val="Hyperlink"/>
          <w:rFonts w:ascii="Arial" w:hAnsi="Arial" w:cs="Arial"/>
          <w:bCs/>
          <w:color w:val="000000"/>
          <w:u w:val="none"/>
        </w:rPr>
        <w:t xml:space="preserve">- </w:t>
      </w:r>
      <w:r w:rsidR="00650476" w:rsidRPr="00650476">
        <w:rPr>
          <w:rStyle w:val="Hyperlink"/>
          <w:rFonts w:ascii="Arial" w:hAnsi="Arial" w:cs="Arial"/>
          <w:bCs/>
          <w:color w:val="000000"/>
          <w:u w:val="none"/>
        </w:rPr>
        <w:t xml:space="preserve">Guidance for FY 2019 - Updated Child and Adult Care Food Program Meal Patterns and Updated National School Lunch Program and School Breakfast Program Infant and Preschool Meal Patterns </w:t>
      </w:r>
    </w:p>
    <w:p w:rsidR="00BE309F" w:rsidRPr="00650476" w:rsidRDefault="00BE309F" w:rsidP="00FF724C">
      <w:pPr>
        <w:pStyle w:val="Default"/>
        <w:numPr>
          <w:ilvl w:val="0"/>
          <w:numId w:val="33"/>
        </w:numPr>
        <w:ind w:left="720"/>
        <w:rPr>
          <w:rStyle w:val="Hyperlink"/>
          <w:rFonts w:ascii="Arial" w:hAnsi="Arial" w:cs="Arial"/>
          <w:bCs/>
          <w:color w:val="000000"/>
          <w:u w:val="none"/>
        </w:rPr>
      </w:pPr>
      <w:r>
        <w:rPr>
          <w:rStyle w:val="Hyperlink"/>
          <w:rFonts w:ascii="Arial" w:hAnsi="Arial" w:cs="Arial"/>
          <w:bCs/>
          <w:color w:val="000000"/>
          <w:u w:val="none"/>
        </w:rPr>
        <w:t>CACFP 02-2019 – Update Food Crediting in the Child Nutrition Program</w:t>
      </w:r>
    </w:p>
    <w:p w:rsidR="009B5A74" w:rsidRPr="00F8021E" w:rsidRDefault="009B5A74" w:rsidP="009B5A74">
      <w:pPr>
        <w:pStyle w:val="Default"/>
        <w:ind w:left="720"/>
        <w:rPr>
          <w:rFonts w:ascii="Arial" w:hAnsi="Arial" w:cs="Arial"/>
          <w:bCs/>
        </w:rPr>
      </w:pPr>
    </w:p>
    <w:p w:rsidR="009B5A74" w:rsidRPr="00F90415" w:rsidRDefault="009B5A74" w:rsidP="009B5A74">
      <w:pPr>
        <w:pStyle w:val="Heading6"/>
        <w:spacing w:after="120"/>
        <w:ind w:left="14"/>
        <w:rPr>
          <w:rFonts w:ascii="Arial" w:hAnsi="Arial" w:cs="Arial"/>
        </w:rPr>
      </w:pPr>
      <w:r w:rsidRPr="00F90415">
        <w:rPr>
          <w:rFonts w:ascii="Arial" w:hAnsi="Arial" w:cs="Arial"/>
        </w:rPr>
        <w:t>Additional Topics</w:t>
      </w:r>
      <w:r w:rsidRPr="00F90415">
        <w:rPr>
          <w:rFonts w:ascii="Arial" w:eastAsia="Times New Roman" w:hAnsi="Arial" w:cs="Arial"/>
          <w:b w:val="0"/>
          <w:bCs w:val="0"/>
          <w:color w:val="auto"/>
        </w:rPr>
        <w:t> </w:t>
      </w:r>
    </w:p>
    <w:p w:rsidR="002F7FD1" w:rsidRDefault="002F7FD1" w:rsidP="009B5A74">
      <w:pPr>
        <w:pStyle w:val="ListParagraph"/>
        <w:numPr>
          <w:ilvl w:val="0"/>
          <w:numId w:val="14"/>
        </w:numPr>
        <w:rPr>
          <w:rFonts w:ascii="Arial" w:hAnsi="Arial" w:cs="Arial"/>
        </w:rPr>
      </w:pPr>
      <w:r>
        <w:rPr>
          <w:rFonts w:ascii="Arial" w:hAnsi="Arial" w:cs="Arial"/>
        </w:rPr>
        <w:t>Partial Federal Government Shutdown</w:t>
      </w:r>
    </w:p>
    <w:p w:rsidR="0014791B" w:rsidRDefault="0014791B" w:rsidP="009B5A74">
      <w:pPr>
        <w:pStyle w:val="ListParagraph"/>
        <w:numPr>
          <w:ilvl w:val="0"/>
          <w:numId w:val="14"/>
        </w:numPr>
        <w:rPr>
          <w:rFonts w:ascii="Arial" w:hAnsi="Arial" w:cs="Arial"/>
        </w:rPr>
      </w:pPr>
      <w:r>
        <w:rPr>
          <w:rFonts w:ascii="Arial" w:hAnsi="Arial" w:cs="Arial"/>
        </w:rPr>
        <w:t>CACFP Cooks Training</w:t>
      </w:r>
    </w:p>
    <w:p w:rsidR="00FF724C" w:rsidRDefault="00B2480B" w:rsidP="009B5A74">
      <w:pPr>
        <w:pStyle w:val="ListParagraph"/>
        <w:numPr>
          <w:ilvl w:val="0"/>
          <w:numId w:val="14"/>
        </w:numPr>
        <w:rPr>
          <w:rFonts w:ascii="Arial" w:hAnsi="Arial" w:cs="Arial"/>
        </w:rPr>
      </w:pPr>
      <w:r>
        <w:rPr>
          <w:rFonts w:ascii="Arial" w:hAnsi="Arial" w:cs="Arial"/>
        </w:rPr>
        <w:t>Institute of Child Nutrition (ICN) Newsletter</w:t>
      </w:r>
    </w:p>
    <w:p w:rsidR="00B2480B" w:rsidRDefault="003E3254" w:rsidP="009B5A74">
      <w:pPr>
        <w:pStyle w:val="ListParagraph"/>
        <w:numPr>
          <w:ilvl w:val="0"/>
          <w:numId w:val="14"/>
        </w:numPr>
        <w:rPr>
          <w:rFonts w:ascii="Arial" w:hAnsi="Arial" w:cs="Arial"/>
        </w:rPr>
      </w:pPr>
      <w:r>
        <w:rPr>
          <w:rFonts w:ascii="Arial" w:hAnsi="Arial" w:cs="Arial"/>
        </w:rPr>
        <w:t xml:space="preserve">USDA </w:t>
      </w:r>
      <w:r w:rsidR="00B2480B">
        <w:rPr>
          <w:rFonts w:ascii="Arial" w:hAnsi="Arial" w:cs="Arial"/>
        </w:rPr>
        <w:t>Serving School Meals to Preschoolers: School Year 2018-2019</w:t>
      </w:r>
    </w:p>
    <w:p w:rsidR="00CC4275" w:rsidRDefault="00CC4275" w:rsidP="009B5A74">
      <w:pPr>
        <w:pStyle w:val="ListParagraph"/>
        <w:numPr>
          <w:ilvl w:val="0"/>
          <w:numId w:val="14"/>
        </w:numPr>
        <w:rPr>
          <w:rFonts w:ascii="Arial" w:hAnsi="Arial" w:cs="Arial"/>
        </w:rPr>
      </w:pPr>
      <w:r>
        <w:rPr>
          <w:rFonts w:ascii="Arial" w:hAnsi="Arial" w:cs="Arial"/>
        </w:rPr>
        <w:t>National CACFP Sponsors Association (NCA)Parent Provider Connections &amp; Activity Pages</w:t>
      </w:r>
    </w:p>
    <w:p w:rsidR="009B5A74" w:rsidRDefault="009B5A74" w:rsidP="009B5A74">
      <w:pPr>
        <w:pStyle w:val="ListParagraph"/>
        <w:rPr>
          <w:rFonts w:ascii="Arial" w:hAnsi="Arial" w:cs="Arial"/>
        </w:rPr>
      </w:pPr>
    </w:p>
    <w:p w:rsidR="009B5A74" w:rsidRDefault="009B5A74" w:rsidP="009B5A74">
      <w:pPr>
        <w:pStyle w:val="Heading6"/>
        <w:spacing w:after="120"/>
        <w:ind w:left="14"/>
        <w:rPr>
          <w:rFonts w:ascii="Arial" w:hAnsi="Arial" w:cs="Arial"/>
        </w:rPr>
      </w:pPr>
      <w:r>
        <w:rPr>
          <w:rFonts w:ascii="Arial" w:hAnsi="Arial" w:cs="Arial"/>
        </w:rPr>
        <w:t>Resources</w:t>
      </w:r>
    </w:p>
    <w:p w:rsidR="00EC4295" w:rsidRDefault="00EC4295" w:rsidP="00EC4295">
      <w:pPr>
        <w:pStyle w:val="ListParagraph"/>
        <w:numPr>
          <w:ilvl w:val="0"/>
          <w:numId w:val="14"/>
        </w:numPr>
        <w:rPr>
          <w:rFonts w:ascii="Arial" w:hAnsi="Arial" w:cs="Arial"/>
        </w:rPr>
      </w:pPr>
      <w:r w:rsidRPr="00EC4295">
        <w:rPr>
          <w:rFonts w:ascii="Arial" w:hAnsi="Arial" w:cs="Arial"/>
        </w:rPr>
        <w:t>WIC Breastfeeding Support Learn Together. Grow Together</w:t>
      </w:r>
    </w:p>
    <w:p w:rsidR="00EC4295" w:rsidRDefault="00EC4295" w:rsidP="00EC4295">
      <w:pPr>
        <w:pStyle w:val="ListParagraph"/>
        <w:numPr>
          <w:ilvl w:val="0"/>
          <w:numId w:val="14"/>
        </w:numPr>
        <w:rPr>
          <w:rFonts w:ascii="Arial" w:hAnsi="Arial" w:cs="Arial"/>
        </w:rPr>
      </w:pPr>
      <w:r>
        <w:rPr>
          <w:rFonts w:ascii="Arial" w:hAnsi="Arial" w:cs="Arial"/>
        </w:rPr>
        <w:t>USDA Meal Pattern Training Worksheets</w:t>
      </w:r>
    </w:p>
    <w:p w:rsidR="006954A2" w:rsidRDefault="006954A2" w:rsidP="00EC4295">
      <w:pPr>
        <w:pStyle w:val="ListParagraph"/>
        <w:numPr>
          <w:ilvl w:val="0"/>
          <w:numId w:val="14"/>
        </w:numPr>
        <w:rPr>
          <w:rFonts w:ascii="Arial" w:hAnsi="Arial" w:cs="Arial"/>
        </w:rPr>
      </w:pPr>
      <w:r>
        <w:rPr>
          <w:rFonts w:ascii="Arial" w:hAnsi="Arial" w:cs="Arial"/>
        </w:rPr>
        <w:t>CACFP Halftime Thirty on Thursdays Training Webinars</w:t>
      </w:r>
    </w:p>
    <w:p w:rsidR="006954A2" w:rsidRDefault="006954A2" w:rsidP="00EC4295">
      <w:pPr>
        <w:pStyle w:val="ListParagraph"/>
        <w:numPr>
          <w:ilvl w:val="0"/>
          <w:numId w:val="14"/>
        </w:numPr>
        <w:rPr>
          <w:rFonts w:ascii="Arial" w:hAnsi="Arial" w:cs="Arial"/>
        </w:rPr>
      </w:pPr>
      <w:r>
        <w:rPr>
          <w:rFonts w:ascii="Arial" w:hAnsi="Arial" w:cs="Arial"/>
        </w:rPr>
        <w:t>Updated Food Buying Guide</w:t>
      </w:r>
    </w:p>
    <w:p w:rsidR="006954A2" w:rsidRPr="00EC4295" w:rsidRDefault="006954A2" w:rsidP="00EC4295">
      <w:pPr>
        <w:pStyle w:val="ListParagraph"/>
        <w:numPr>
          <w:ilvl w:val="0"/>
          <w:numId w:val="14"/>
        </w:numPr>
        <w:rPr>
          <w:rFonts w:ascii="Arial" w:hAnsi="Arial" w:cs="Arial"/>
        </w:rPr>
      </w:pPr>
      <w:r>
        <w:rPr>
          <w:rFonts w:ascii="Arial" w:hAnsi="Arial" w:cs="Arial"/>
        </w:rPr>
        <w:t>Listserv</w:t>
      </w:r>
    </w:p>
    <w:p w:rsidR="00EC4295" w:rsidRPr="00EC4295" w:rsidRDefault="00EC4295" w:rsidP="00EC4295">
      <w:pPr>
        <w:pStyle w:val="ListParagraph"/>
      </w:pPr>
    </w:p>
    <w:p w:rsidR="009B5A74" w:rsidRPr="00221CBB" w:rsidRDefault="009B5A74" w:rsidP="009B5A74"/>
    <w:p w:rsidR="009B5A74" w:rsidRPr="00E513ED" w:rsidRDefault="009B5A74" w:rsidP="009B5A74">
      <w:pPr>
        <w:pStyle w:val="Heading6"/>
        <w:pBdr>
          <w:bottom w:val="single" w:sz="4" w:space="1" w:color="auto"/>
        </w:pBdr>
        <w:rPr>
          <w:rFonts w:ascii="Arial" w:hAnsi="Arial" w:cs="Arial"/>
        </w:rPr>
      </w:pPr>
      <w:r w:rsidRPr="009F0445">
        <w:rPr>
          <w:rFonts w:ascii="Arial" w:hAnsi="Arial" w:cs="Arial"/>
        </w:rPr>
        <w:t>USDA Policy, Information &amp; Implementation Memos</w:t>
      </w:r>
    </w:p>
    <w:p w:rsidR="009B5A74" w:rsidRPr="007C7779" w:rsidRDefault="009B5A74" w:rsidP="005B0B86">
      <w:pPr>
        <w:pStyle w:val="ListParagraph"/>
        <w:ind w:left="0"/>
        <w:rPr>
          <w:rFonts w:ascii="Arial" w:hAnsi="Arial" w:cs="Arial"/>
        </w:rPr>
      </w:pPr>
    </w:p>
    <w:p w:rsidR="0072686D" w:rsidRDefault="0088091B" w:rsidP="0072686D">
      <w:pPr>
        <w:pStyle w:val="Default"/>
        <w:numPr>
          <w:ilvl w:val="0"/>
          <w:numId w:val="33"/>
        </w:numPr>
        <w:rPr>
          <w:rStyle w:val="Hyperlink"/>
          <w:rFonts w:ascii="Arial" w:hAnsi="Arial" w:cs="Arial"/>
          <w:bCs/>
          <w:color w:val="000000"/>
          <w:u w:val="none"/>
        </w:rPr>
      </w:pPr>
      <w:hyperlink r:id="rId11" w:history="1">
        <w:r w:rsidR="00B2480B" w:rsidRPr="00B2480B">
          <w:rPr>
            <w:rStyle w:val="Hyperlink"/>
            <w:rFonts w:ascii="Arial" w:hAnsi="Arial" w:cs="Arial"/>
            <w:b/>
            <w:bCs/>
          </w:rPr>
          <w:t>CACFP14</w:t>
        </w:r>
      </w:hyperlink>
      <w:r w:rsidR="00B2480B">
        <w:rPr>
          <w:rStyle w:val="Hyperlink"/>
          <w:rFonts w:ascii="Arial" w:hAnsi="Arial" w:cs="Arial"/>
          <w:b/>
          <w:bCs/>
        </w:rPr>
        <w:t>-2018</w:t>
      </w:r>
      <w:r w:rsidR="0072686D" w:rsidRPr="0072686D">
        <w:rPr>
          <w:rStyle w:val="Hyperlink"/>
          <w:rFonts w:ascii="Arial" w:hAnsi="Arial" w:cs="Arial"/>
          <w:b/>
          <w:bCs/>
          <w:color w:val="000000"/>
          <w:u w:val="none"/>
        </w:rPr>
        <w:t xml:space="preserve"> </w:t>
      </w:r>
      <w:r w:rsidR="00B2480B">
        <w:rPr>
          <w:rStyle w:val="Hyperlink"/>
          <w:rFonts w:ascii="Arial" w:hAnsi="Arial" w:cs="Arial"/>
          <w:b/>
          <w:bCs/>
          <w:color w:val="000000"/>
          <w:u w:val="none"/>
        </w:rPr>
        <w:t xml:space="preserve">60 Day Claim Submission and 90 Day Reporting Requirements for Child Nutrition Programs. </w:t>
      </w:r>
      <w:r w:rsidR="0072686D" w:rsidRPr="00650476">
        <w:rPr>
          <w:rStyle w:val="Hyperlink"/>
          <w:rFonts w:ascii="Arial" w:hAnsi="Arial" w:cs="Arial"/>
          <w:bCs/>
          <w:color w:val="000000"/>
          <w:u w:val="none"/>
        </w:rPr>
        <w:t xml:space="preserve"> </w:t>
      </w:r>
      <w:r w:rsidR="0072686D">
        <w:rPr>
          <w:rStyle w:val="Hyperlink"/>
          <w:rFonts w:ascii="Arial" w:hAnsi="Arial" w:cs="Arial"/>
          <w:bCs/>
          <w:color w:val="000000"/>
          <w:u w:val="none"/>
        </w:rPr>
        <w:t>Food and Nutrition Services (</w:t>
      </w:r>
      <w:r w:rsidR="0072686D" w:rsidRPr="0072686D">
        <w:rPr>
          <w:rStyle w:val="Hyperlink"/>
          <w:rFonts w:ascii="Arial" w:hAnsi="Arial" w:cs="Arial"/>
          <w:bCs/>
          <w:color w:val="000000"/>
          <w:u w:val="none"/>
        </w:rPr>
        <w:t>FNS</w:t>
      </w:r>
      <w:r w:rsidR="0072686D">
        <w:rPr>
          <w:rStyle w:val="Hyperlink"/>
          <w:rFonts w:ascii="Arial" w:hAnsi="Arial" w:cs="Arial"/>
          <w:bCs/>
          <w:color w:val="000000"/>
          <w:u w:val="none"/>
        </w:rPr>
        <w:t>)</w:t>
      </w:r>
      <w:r w:rsidR="0072686D" w:rsidRPr="0072686D">
        <w:rPr>
          <w:rStyle w:val="Hyperlink"/>
          <w:rFonts w:ascii="Arial" w:hAnsi="Arial" w:cs="Arial"/>
          <w:bCs/>
          <w:color w:val="000000"/>
          <w:u w:val="none"/>
        </w:rPr>
        <w:t xml:space="preserve"> </w:t>
      </w:r>
      <w:r w:rsidR="00B2480B">
        <w:rPr>
          <w:rStyle w:val="Hyperlink"/>
          <w:rFonts w:ascii="Arial" w:hAnsi="Arial" w:cs="Arial"/>
          <w:bCs/>
          <w:color w:val="000000"/>
          <w:u w:val="none"/>
        </w:rPr>
        <w:t>has</w:t>
      </w:r>
      <w:r w:rsidR="0072686D" w:rsidRPr="0072686D">
        <w:rPr>
          <w:rStyle w:val="Hyperlink"/>
          <w:rFonts w:ascii="Arial" w:hAnsi="Arial" w:cs="Arial"/>
          <w:bCs/>
          <w:color w:val="000000"/>
          <w:u w:val="none"/>
        </w:rPr>
        <w:t xml:space="preserve"> updated </w:t>
      </w:r>
      <w:r w:rsidR="00B2480B">
        <w:rPr>
          <w:rStyle w:val="Hyperlink"/>
          <w:rFonts w:ascii="Arial" w:hAnsi="Arial" w:cs="Arial"/>
          <w:bCs/>
          <w:color w:val="000000"/>
          <w:u w:val="none"/>
        </w:rPr>
        <w:t xml:space="preserve">guidance to align with changes made in the Summer Food Service Program.  This new guidance extends the ability </w:t>
      </w:r>
      <w:r w:rsidR="006845E8">
        <w:rPr>
          <w:rStyle w:val="Hyperlink"/>
          <w:rFonts w:ascii="Arial" w:hAnsi="Arial" w:cs="Arial"/>
          <w:bCs/>
          <w:color w:val="000000"/>
          <w:u w:val="none"/>
        </w:rPr>
        <w:t>to withhold payments in some circumstances outlined in the memo.  It also allow</w:t>
      </w:r>
      <w:r w:rsidR="003E3254">
        <w:rPr>
          <w:rStyle w:val="Hyperlink"/>
          <w:rFonts w:ascii="Arial" w:hAnsi="Arial" w:cs="Arial"/>
          <w:bCs/>
          <w:color w:val="000000"/>
          <w:u w:val="none"/>
        </w:rPr>
        <w:t>s claim submission after the 60-</w:t>
      </w:r>
      <w:r w:rsidR="006845E8">
        <w:rPr>
          <w:rStyle w:val="Hyperlink"/>
          <w:rFonts w:ascii="Arial" w:hAnsi="Arial" w:cs="Arial"/>
          <w:bCs/>
          <w:color w:val="000000"/>
          <w:u w:val="none"/>
        </w:rPr>
        <w:t xml:space="preserve">day deadline if the deadline falls on a Saturday, Sunday, or Federal Holiday.  If it falls on one of these days, the due date is the next </w:t>
      </w:r>
      <w:r w:rsidR="006845E8">
        <w:rPr>
          <w:rStyle w:val="Hyperlink"/>
          <w:rFonts w:ascii="Arial" w:hAnsi="Arial" w:cs="Arial"/>
          <w:bCs/>
          <w:color w:val="000000"/>
          <w:u w:val="none"/>
        </w:rPr>
        <w:lastRenderedPageBreak/>
        <w:t>business day. DEED’s current database will still show a late claim, but we can override if the agency has not had a late claim within the last 3 years.</w:t>
      </w:r>
    </w:p>
    <w:p w:rsidR="009B5A74" w:rsidRDefault="009B5A74" w:rsidP="009B5A74">
      <w:pPr>
        <w:pStyle w:val="Default"/>
        <w:rPr>
          <w:rFonts w:ascii="Arial" w:hAnsi="Arial" w:cs="Arial"/>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Additional Topics</w:t>
      </w:r>
    </w:p>
    <w:p w:rsidR="0088091B" w:rsidRDefault="002F7FD1" w:rsidP="0088091B">
      <w:pPr>
        <w:pStyle w:val="ListParagraph"/>
        <w:numPr>
          <w:ilvl w:val="0"/>
          <w:numId w:val="33"/>
        </w:numPr>
        <w:ind w:left="630" w:hanging="270"/>
        <w:rPr>
          <w:rFonts w:ascii="Arial" w:hAnsi="Arial" w:cs="Arial"/>
        </w:rPr>
      </w:pPr>
      <w:r w:rsidRPr="00CF1EC2">
        <w:rPr>
          <w:rFonts w:ascii="Arial" w:hAnsi="Arial" w:cs="Arial"/>
          <w:b/>
        </w:rPr>
        <w:t>Partial Federal Government Shutdown</w:t>
      </w:r>
      <w:r>
        <w:rPr>
          <w:rFonts w:ascii="Arial" w:hAnsi="Arial" w:cs="Arial"/>
        </w:rPr>
        <w:t xml:space="preserve"> </w:t>
      </w:r>
      <w:r w:rsidR="00CF1EC2">
        <w:rPr>
          <w:rFonts w:ascii="Arial" w:hAnsi="Arial" w:cs="Arial"/>
        </w:rPr>
        <w:t>–</w:t>
      </w:r>
      <w:r>
        <w:rPr>
          <w:rFonts w:ascii="Arial" w:hAnsi="Arial" w:cs="Arial"/>
        </w:rPr>
        <w:t xml:space="preserve"> </w:t>
      </w:r>
      <w:r w:rsidR="00CF1EC2">
        <w:rPr>
          <w:rFonts w:ascii="Arial" w:hAnsi="Arial" w:cs="Arial"/>
        </w:rPr>
        <w:t>USDA Undersecretary Sonny Perdue has issued statement that the Child Nutrition (CN) Programs, including School Lunch, School Breakfast, Child and Adult Care Feeding, Summer Food Service and Special Milk will continue operations into February.  The DEED Child Nutrition Program team will be here to support your programs through this period.  We will update you as more information becomes available.</w:t>
      </w:r>
    </w:p>
    <w:p w:rsidR="0088091B" w:rsidRPr="0088091B" w:rsidRDefault="0088091B" w:rsidP="0088091B">
      <w:pPr>
        <w:rPr>
          <w:rFonts w:ascii="Arial" w:hAnsi="Arial" w:cs="Arial"/>
        </w:rPr>
      </w:pPr>
    </w:p>
    <w:p w:rsidR="0088091B" w:rsidRPr="0088091B" w:rsidRDefault="0014791B" w:rsidP="0088091B">
      <w:pPr>
        <w:pStyle w:val="ListParagraph"/>
        <w:numPr>
          <w:ilvl w:val="0"/>
          <w:numId w:val="33"/>
        </w:numPr>
        <w:ind w:left="630" w:hanging="270"/>
        <w:rPr>
          <w:rFonts w:ascii="Arial" w:hAnsi="Arial" w:cs="Arial"/>
        </w:rPr>
      </w:pPr>
      <w:r w:rsidRPr="0088091B">
        <w:rPr>
          <w:rFonts w:ascii="Arial" w:hAnsi="Arial" w:cs="Arial"/>
          <w:b/>
        </w:rPr>
        <w:t>CACFP Cooks</w:t>
      </w:r>
      <w:r w:rsidR="0088091B" w:rsidRPr="0088091B">
        <w:rPr>
          <w:rFonts w:ascii="Arial" w:hAnsi="Arial" w:cs="Arial"/>
          <w:b/>
        </w:rPr>
        <w:t xml:space="preserve"> Training – </w:t>
      </w:r>
      <w:r w:rsidRPr="0088091B">
        <w:rPr>
          <w:rFonts w:ascii="Arial" w:hAnsi="Arial" w:cs="Arial"/>
          <w:bCs/>
          <w:szCs w:val="27"/>
        </w:rPr>
        <w:t>We are pleased to offer hands-on culinary training for CACFP cooks. We will be partnering with the Institute of Child Nutrition (USDA’s training contractor) to offer a 3-day training that includes culinary math, preparation techniques, food portioning, and nutritional knowledge. Trainings</w:t>
      </w:r>
      <w:r w:rsidR="0088091B">
        <w:rPr>
          <w:rFonts w:ascii="Arial" w:hAnsi="Arial" w:cs="Arial"/>
          <w:bCs/>
          <w:szCs w:val="27"/>
        </w:rPr>
        <w:t xml:space="preserve"> will be held in 2019 and 2020.</w:t>
      </w:r>
    </w:p>
    <w:p w:rsidR="0088091B" w:rsidRPr="0088091B" w:rsidRDefault="0088091B" w:rsidP="0088091B">
      <w:pPr>
        <w:rPr>
          <w:rFonts w:ascii="Arial" w:hAnsi="Arial" w:cs="Arial"/>
        </w:rPr>
      </w:pPr>
    </w:p>
    <w:p w:rsidR="0088091B" w:rsidRDefault="0014791B" w:rsidP="0088091B">
      <w:pPr>
        <w:pStyle w:val="ListParagraph"/>
        <w:ind w:left="630"/>
        <w:rPr>
          <w:rFonts w:ascii="Arial" w:hAnsi="Arial" w:cs="Arial"/>
          <w:bCs/>
          <w:szCs w:val="27"/>
        </w:rPr>
      </w:pPr>
      <w:r w:rsidRPr="0088091B">
        <w:rPr>
          <w:rFonts w:ascii="Arial" w:hAnsi="Arial" w:cs="Arial"/>
          <w:bCs/>
          <w:szCs w:val="27"/>
        </w:rPr>
        <w:t>If needed, a travel sub-grant award will be available for cooks who attend. The sub-grant amount depends on responses from each agency. We will do our best to cover up to 75% of airfare and hotel expenses. The remainder is an allowable expense with an approved amended budget.</w:t>
      </w:r>
    </w:p>
    <w:p w:rsidR="0088091B" w:rsidRDefault="0088091B" w:rsidP="0088091B">
      <w:pPr>
        <w:pStyle w:val="ListParagraph"/>
        <w:ind w:left="630"/>
        <w:rPr>
          <w:rFonts w:ascii="Arial" w:hAnsi="Arial" w:cs="Arial"/>
          <w:bCs/>
          <w:szCs w:val="27"/>
        </w:rPr>
      </w:pPr>
    </w:p>
    <w:p w:rsidR="0088091B" w:rsidRDefault="0014791B" w:rsidP="0088091B">
      <w:pPr>
        <w:pStyle w:val="ListParagraph"/>
        <w:ind w:left="630"/>
        <w:rPr>
          <w:rFonts w:ascii="Arial" w:hAnsi="Arial" w:cs="Arial"/>
          <w:bCs/>
          <w:szCs w:val="27"/>
        </w:rPr>
      </w:pPr>
      <w:r w:rsidRPr="0014791B">
        <w:rPr>
          <w:rFonts w:ascii="Arial" w:hAnsi="Arial" w:cs="Arial"/>
          <w:bCs/>
          <w:szCs w:val="27"/>
        </w:rPr>
        <w:t xml:space="preserve">Please complete and return the 2019 Registration Form and Sub-Grant Application </w:t>
      </w:r>
      <w:r>
        <w:rPr>
          <w:rFonts w:ascii="Arial" w:hAnsi="Arial" w:cs="Arial"/>
          <w:bCs/>
          <w:szCs w:val="27"/>
        </w:rPr>
        <w:t>that was e-mailed to each agency on December 31</w:t>
      </w:r>
      <w:r w:rsidRPr="0014791B">
        <w:rPr>
          <w:rFonts w:ascii="Arial" w:hAnsi="Arial" w:cs="Arial"/>
          <w:bCs/>
          <w:szCs w:val="27"/>
          <w:vertAlign w:val="superscript"/>
        </w:rPr>
        <w:t>st</w:t>
      </w:r>
      <w:r>
        <w:rPr>
          <w:rFonts w:ascii="Arial" w:hAnsi="Arial" w:cs="Arial"/>
          <w:bCs/>
          <w:szCs w:val="27"/>
        </w:rPr>
        <w:t xml:space="preserve">.  </w:t>
      </w:r>
      <w:r w:rsidRPr="0014791B">
        <w:rPr>
          <w:rFonts w:ascii="Arial" w:hAnsi="Arial" w:cs="Arial"/>
          <w:bCs/>
          <w:szCs w:val="27"/>
        </w:rPr>
        <w:t xml:space="preserve">Cooks who are particularly in need of training should be prioritized </w:t>
      </w:r>
      <w:r>
        <w:rPr>
          <w:rFonts w:ascii="Arial" w:hAnsi="Arial" w:cs="Arial"/>
          <w:bCs/>
          <w:szCs w:val="27"/>
        </w:rPr>
        <w:t>and we</w:t>
      </w:r>
      <w:r w:rsidRPr="0014791B">
        <w:rPr>
          <w:rFonts w:ascii="Arial" w:hAnsi="Arial" w:cs="Arial"/>
          <w:bCs/>
          <w:szCs w:val="27"/>
        </w:rPr>
        <w:t xml:space="preserve"> will build class lists and determine sub-grant eligibility using these responses. You will be notified of the 2019 training date and amount of sub-grant award by January 25, 2019.</w:t>
      </w:r>
    </w:p>
    <w:p w:rsidR="0088091B" w:rsidRDefault="0088091B" w:rsidP="0088091B">
      <w:pPr>
        <w:pStyle w:val="ListParagraph"/>
        <w:ind w:left="630"/>
        <w:rPr>
          <w:rFonts w:ascii="Arial" w:hAnsi="Arial" w:cs="Arial"/>
          <w:bCs/>
          <w:szCs w:val="27"/>
        </w:rPr>
      </w:pPr>
    </w:p>
    <w:p w:rsidR="0088091B" w:rsidRDefault="0014791B" w:rsidP="0088091B">
      <w:pPr>
        <w:pStyle w:val="ListParagraph"/>
        <w:ind w:left="630"/>
        <w:rPr>
          <w:rFonts w:ascii="Arial" w:hAnsi="Arial" w:cs="Arial"/>
          <w:bCs/>
          <w:szCs w:val="27"/>
        </w:rPr>
      </w:pPr>
      <w:r w:rsidRPr="0014791B">
        <w:rPr>
          <w:rFonts w:ascii="Arial" w:hAnsi="Arial" w:cs="Arial"/>
          <w:bCs/>
          <w:szCs w:val="27"/>
        </w:rPr>
        <w:t xml:space="preserve">Due to the number of cooks in CACFP, we will be offering 2-3 more trainings in 2020. The spring/summer 2020 attendees will be notified and future registration for the 2020 dates will take place next fall. </w:t>
      </w:r>
    </w:p>
    <w:p w:rsidR="0088091B" w:rsidRDefault="0088091B" w:rsidP="0088091B">
      <w:pPr>
        <w:pStyle w:val="ListParagraph"/>
        <w:ind w:left="630"/>
        <w:rPr>
          <w:rFonts w:ascii="Arial" w:hAnsi="Arial" w:cs="Arial"/>
          <w:bCs/>
          <w:szCs w:val="27"/>
        </w:rPr>
      </w:pPr>
    </w:p>
    <w:p w:rsidR="0088091B" w:rsidRDefault="0014791B" w:rsidP="0088091B">
      <w:pPr>
        <w:pStyle w:val="ListParagraph"/>
        <w:ind w:left="1080"/>
        <w:rPr>
          <w:rFonts w:ascii="Arial" w:hAnsi="Arial" w:cs="Arial"/>
          <w:bCs/>
          <w:color w:val="FF0000"/>
          <w:szCs w:val="27"/>
        </w:rPr>
      </w:pPr>
      <w:r w:rsidRPr="0014791B">
        <w:rPr>
          <w:rFonts w:ascii="Arial" w:hAnsi="Arial" w:cs="Arial"/>
          <w:bCs/>
          <w:szCs w:val="27"/>
        </w:rPr>
        <w:t xml:space="preserve">Important deadlines (no later than): </w:t>
      </w:r>
      <w:r w:rsidRPr="0014791B">
        <w:rPr>
          <w:rFonts w:ascii="Arial" w:hAnsi="Arial" w:cs="Arial"/>
          <w:bCs/>
          <w:color w:val="FF0000"/>
          <w:szCs w:val="27"/>
        </w:rPr>
        <w:t>Items in red require your submission.</w:t>
      </w:r>
    </w:p>
    <w:p w:rsidR="0088091B" w:rsidRDefault="0088091B" w:rsidP="0088091B">
      <w:pPr>
        <w:pStyle w:val="ListParagraph"/>
        <w:ind w:left="1080"/>
        <w:rPr>
          <w:rFonts w:ascii="Arial" w:hAnsi="Arial" w:cs="Arial"/>
          <w:bCs/>
          <w:color w:val="FF0000"/>
          <w:szCs w:val="27"/>
        </w:rPr>
      </w:pPr>
    </w:p>
    <w:p w:rsidR="0088091B" w:rsidRDefault="0014791B" w:rsidP="0088091B">
      <w:pPr>
        <w:pStyle w:val="ListParagraph"/>
        <w:numPr>
          <w:ilvl w:val="0"/>
          <w:numId w:val="38"/>
        </w:numPr>
        <w:rPr>
          <w:rFonts w:ascii="Arial" w:hAnsi="Arial" w:cs="Arial"/>
          <w:bCs/>
          <w:color w:val="FF0000"/>
          <w:szCs w:val="27"/>
        </w:rPr>
      </w:pPr>
      <w:r w:rsidRPr="0088091B">
        <w:rPr>
          <w:rFonts w:ascii="Arial" w:hAnsi="Arial" w:cs="Arial"/>
          <w:b/>
          <w:bCs/>
          <w:color w:val="FF0000"/>
          <w:szCs w:val="27"/>
        </w:rPr>
        <w:t>January 15</w:t>
      </w:r>
      <w:r w:rsidRPr="0088091B">
        <w:rPr>
          <w:rFonts w:ascii="Arial" w:hAnsi="Arial" w:cs="Arial"/>
          <w:bCs/>
          <w:color w:val="FF0000"/>
          <w:szCs w:val="27"/>
        </w:rPr>
        <w:t xml:space="preserve">:   Due date for registration Form and Sub-Grant Application </w:t>
      </w:r>
    </w:p>
    <w:p w:rsidR="0088091B" w:rsidRPr="0088091B" w:rsidRDefault="0088091B" w:rsidP="0088091B">
      <w:pPr>
        <w:pStyle w:val="ListParagraph"/>
        <w:ind w:left="2160"/>
        <w:rPr>
          <w:rFonts w:ascii="Arial" w:hAnsi="Arial" w:cs="Arial"/>
          <w:bCs/>
          <w:color w:val="FF0000"/>
          <w:szCs w:val="27"/>
        </w:rPr>
      </w:pPr>
      <w:r>
        <w:rPr>
          <w:rFonts w:ascii="Arial" w:hAnsi="Arial" w:cs="Arial"/>
          <w:bCs/>
          <w:color w:val="FF0000"/>
          <w:szCs w:val="27"/>
        </w:rPr>
        <w:t>(</w:t>
      </w:r>
      <w:proofErr w:type="gramStart"/>
      <w:r>
        <w:rPr>
          <w:rFonts w:ascii="Arial" w:hAnsi="Arial" w:cs="Arial"/>
          <w:bCs/>
          <w:color w:val="FF0000"/>
          <w:szCs w:val="27"/>
        </w:rPr>
        <w:t>see</w:t>
      </w:r>
      <w:proofErr w:type="gramEnd"/>
      <w:r>
        <w:rPr>
          <w:rFonts w:ascii="Arial" w:hAnsi="Arial" w:cs="Arial"/>
          <w:bCs/>
          <w:color w:val="FF0000"/>
          <w:szCs w:val="27"/>
        </w:rPr>
        <w:t xml:space="preserve"> e-mail from Dan Hysell on 12/31/18)</w:t>
      </w:r>
    </w:p>
    <w:p w:rsidR="0088091B" w:rsidRPr="0088091B" w:rsidRDefault="0014791B" w:rsidP="0088091B">
      <w:pPr>
        <w:pStyle w:val="ListParagraph"/>
        <w:numPr>
          <w:ilvl w:val="0"/>
          <w:numId w:val="38"/>
        </w:numPr>
        <w:rPr>
          <w:rFonts w:ascii="Arial" w:hAnsi="Arial" w:cs="Arial"/>
          <w:bCs/>
          <w:color w:val="FF0000"/>
          <w:szCs w:val="27"/>
        </w:rPr>
      </w:pPr>
      <w:r w:rsidRPr="0088091B">
        <w:rPr>
          <w:rFonts w:ascii="Arial" w:hAnsi="Arial" w:cs="Arial"/>
          <w:b/>
          <w:bCs/>
          <w:szCs w:val="27"/>
        </w:rPr>
        <w:t>January 25</w:t>
      </w:r>
      <w:r w:rsidRPr="0088091B">
        <w:rPr>
          <w:rFonts w:ascii="Arial" w:hAnsi="Arial" w:cs="Arial"/>
          <w:bCs/>
          <w:szCs w:val="27"/>
        </w:rPr>
        <w:t>:   Notification of training date and amount of sub-grant award</w:t>
      </w:r>
    </w:p>
    <w:p w:rsidR="0014791B" w:rsidRPr="0088091B" w:rsidRDefault="0014791B" w:rsidP="0088091B">
      <w:pPr>
        <w:pStyle w:val="ListParagraph"/>
        <w:numPr>
          <w:ilvl w:val="0"/>
          <w:numId w:val="38"/>
        </w:numPr>
        <w:rPr>
          <w:rFonts w:ascii="Arial" w:hAnsi="Arial" w:cs="Arial"/>
          <w:bCs/>
          <w:color w:val="FF0000"/>
          <w:szCs w:val="27"/>
        </w:rPr>
      </w:pPr>
      <w:r w:rsidRPr="0088091B">
        <w:rPr>
          <w:rFonts w:ascii="Arial" w:hAnsi="Arial" w:cs="Arial"/>
          <w:b/>
          <w:bCs/>
          <w:color w:val="FF0000"/>
          <w:szCs w:val="27"/>
        </w:rPr>
        <w:t>January 31</w:t>
      </w:r>
      <w:r w:rsidRPr="0088091B">
        <w:rPr>
          <w:rFonts w:ascii="Arial" w:hAnsi="Arial" w:cs="Arial"/>
          <w:bCs/>
          <w:color w:val="FF0000"/>
          <w:szCs w:val="27"/>
        </w:rPr>
        <w:t>:   You must confirm attendance to DEED</w:t>
      </w:r>
    </w:p>
    <w:p w:rsidR="00B30B9D" w:rsidRPr="0081076C" w:rsidRDefault="00B30B9D" w:rsidP="0081076C">
      <w:pPr>
        <w:rPr>
          <w:rFonts w:ascii="Arial" w:hAnsi="Arial" w:cs="Arial"/>
        </w:rPr>
      </w:pPr>
    </w:p>
    <w:p w:rsidR="009B5A74" w:rsidRPr="000E7357" w:rsidRDefault="0088091B" w:rsidP="006845E8">
      <w:pPr>
        <w:pStyle w:val="ListParagraph"/>
        <w:numPr>
          <w:ilvl w:val="0"/>
          <w:numId w:val="28"/>
        </w:numPr>
        <w:rPr>
          <w:rStyle w:val="s1"/>
          <w:rFonts w:ascii="Arial" w:hAnsi="Arial" w:cs="Arial"/>
        </w:rPr>
      </w:pPr>
      <w:hyperlink r:id="rId12" w:history="1">
        <w:r w:rsidR="006845E8" w:rsidRPr="003E3254">
          <w:rPr>
            <w:rStyle w:val="Hyperlink"/>
            <w:rFonts w:ascii="Arial" w:hAnsi="Arial" w:cs="Arial"/>
            <w:b/>
          </w:rPr>
          <w:t>Institute of Child Nutrition M</w:t>
        </w:r>
        <w:r w:rsidR="003E3254">
          <w:rPr>
            <w:rStyle w:val="Hyperlink"/>
            <w:rFonts w:ascii="Arial" w:hAnsi="Arial" w:cs="Arial"/>
            <w:b/>
          </w:rPr>
          <w:t>ealt</w:t>
        </w:r>
        <w:r w:rsidR="003E3254" w:rsidRPr="003E3254">
          <w:rPr>
            <w:rStyle w:val="Hyperlink"/>
            <w:rFonts w:ascii="Arial" w:hAnsi="Arial" w:cs="Arial"/>
            <w:b/>
          </w:rPr>
          <w:t xml:space="preserve">ime Memo </w:t>
        </w:r>
        <w:r w:rsidR="00FF724C" w:rsidRPr="003E3254">
          <w:rPr>
            <w:rStyle w:val="Hyperlink"/>
            <w:rFonts w:ascii="Arial" w:hAnsi="Arial" w:cs="Arial"/>
            <w:b/>
          </w:rPr>
          <w:t xml:space="preserve"> </w:t>
        </w:r>
      </w:hyperlink>
      <w:r w:rsidR="00FF724C">
        <w:rPr>
          <w:rFonts w:ascii="Arial" w:hAnsi="Arial" w:cs="Arial"/>
          <w:b/>
        </w:rPr>
        <w:t xml:space="preserve"> </w:t>
      </w:r>
      <w:r w:rsidR="006845E8" w:rsidRPr="000E7357">
        <w:rPr>
          <w:rFonts w:ascii="Arial" w:hAnsi="Arial" w:cs="Arial"/>
        </w:rPr>
        <w:t xml:space="preserve">Safely Storing Breastmilk.  </w:t>
      </w:r>
      <w:proofErr w:type="gramStart"/>
      <w:r w:rsidR="006845E8" w:rsidRPr="000E7357">
        <w:rPr>
          <w:rStyle w:val="s1"/>
          <w:rFonts w:ascii="Arial" w:hAnsi="Arial" w:cs="Arial"/>
          <w:color w:val="000000"/>
        </w:rPr>
        <w:t>This  Mealtime</w:t>
      </w:r>
      <w:proofErr w:type="gramEnd"/>
      <w:r w:rsidR="006845E8" w:rsidRPr="000E7357">
        <w:rPr>
          <w:rStyle w:val="s1"/>
          <w:rFonts w:ascii="Arial" w:hAnsi="Arial" w:cs="Arial"/>
          <w:color w:val="000000"/>
        </w:rPr>
        <w:t xml:space="preserve"> Memo </w:t>
      </w:r>
      <w:r w:rsidR="00F70BBF" w:rsidRPr="000E7357">
        <w:rPr>
          <w:rStyle w:val="s1"/>
          <w:rFonts w:ascii="Arial" w:hAnsi="Arial" w:cs="Arial"/>
          <w:color w:val="000000"/>
        </w:rPr>
        <w:t>outlines how long breastmilk can be stored on the countertop, in the refrigerator, or in the freezer.  It provides safe thawing instructions and documents references from the Centers for Disease Control and Prevention, Mayo Clinic, and USDA.</w:t>
      </w:r>
    </w:p>
    <w:p w:rsidR="000E7357" w:rsidRPr="000E7357" w:rsidRDefault="000E7357" w:rsidP="000E7357">
      <w:pPr>
        <w:pStyle w:val="ListParagraph"/>
        <w:rPr>
          <w:rStyle w:val="s1"/>
          <w:rFonts w:ascii="Arial" w:hAnsi="Arial" w:cs="Arial"/>
        </w:rPr>
      </w:pPr>
    </w:p>
    <w:p w:rsidR="00F70BBF" w:rsidRPr="00CC4275" w:rsidRDefault="0088091B" w:rsidP="006845E8">
      <w:pPr>
        <w:pStyle w:val="ListParagraph"/>
        <w:numPr>
          <w:ilvl w:val="0"/>
          <w:numId w:val="28"/>
        </w:numPr>
        <w:rPr>
          <w:rStyle w:val="s1"/>
          <w:rFonts w:ascii="Arial" w:hAnsi="Arial" w:cs="Arial"/>
        </w:rPr>
      </w:pPr>
      <w:hyperlink r:id="rId13" w:history="1">
        <w:r w:rsidR="00F70BBF" w:rsidRPr="00F70BBF">
          <w:rPr>
            <w:rStyle w:val="Hyperlink"/>
            <w:rFonts w:ascii="Arial" w:hAnsi="Arial" w:cs="Arial"/>
            <w:b/>
          </w:rPr>
          <w:t>USDA Serving School Meals to Preschoolers: School Year 2018-2019</w:t>
        </w:r>
      </w:hyperlink>
      <w:r w:rsidR="00F70BBF" w:rsidRPr="00F70BBF">
        <w:rPr>
          <w:rStyle w:val="s1"/>
          <w:rFonts w:ascii="Arial" w:hAnsi="Arial" w:cs="Arial"/>
          <w:b/>
          <w:color w:val="000000"/>
        </w:rPr>
        <w:t xml:space="preserve">.  </w:t>
      </w:r>
      <w:r w:rsidR="000E7357">
        <w:rPr>
          <w:rStyle w:val="s1"/>
          <w:rFonts w:ascii="Arial" w:hAnsi="Arial" w:cs="Arial"/>
          <w:color w:val="000000"/>
        </w:rPr>
        <w:t>USDA has created a new four-</w:t>
      </w:r>
      <w:r w:rsidR="000E7357" w:rsidRPr="000E7357">
        <w:rPr>
          <w:rStyle w:val="s1"/>
          <w:rFonts w:ascii="Arial" w:hAnsi="Arial" w:cs="Arial"/>
          <w:color w:val="000000"/>
        </w:rPr>
        <w:t xml:space="preserve">page worksheet to assist NSLP and School Breakfast Program operators in planning menus that meet the preschool meal pattern.  The first </w:t>
      </w:r>
      <w:proofErr w:type="gramStart"/>
      <w:r w:rsidR="000E7357" w:rsidRPr="000E7357">
        <w:rPr>
          <w:rStyle w:val="s1"/>
          <w:rFonts w:ascii="Arial" w:hAnsi="Arial" w:cs="Arial"/>
          <w:color w:val="000000"/>
        </w:rPr>
        <w:t>page</w:t>
      </w:r>
      <w:r w:rsidR="000E7357">
        <w:rPr>
          <w:rStyle w:val="s1"/>
          <w:rFonts w:ascii="Arial" w:hAnsi="Arial" w:cs="Arial"/>
          <w:color w:val="000000"/>
        </w:rPr>
        <w:t>(</w:t>
      </w:r>
      <w:proofErr w:type="gramEnd"/>
      <w:r w:rsidR="000E7357">
        <w:rPr>
          <w:rStyle w:val="s1"/>
          <w:rFonts w:ascii="Arial" w:hAnsi="Arial" w:cs="Arial"/>
          <w:color w:val="000000"/>
        </w:rPr>
        <w:t>breakfast and lunch meal pattern)</w:t>
      </w:r>
      <w:r w:rsidR="000E7357" w:rsidRPr="000E7357">
        <w:rPr>
          <w:rStyle w:val="s1"/>
          <w:rFonts w:ascii="Arial" w:hAnsi="Arial" w:cs="Arial"/>
          <w:color w:val="000000"/>
        </w:rPr>
        <w:t xml:space="preserve"> is a little confusing as it </w:t>
      </w:r>
      <w:r w:rsidR="000E7357">
        <w:rPr>
          <w:rStyle w:val="s1"/>
          <w:rFonts w:ascii="Arial" w:hAnsi="Arial" w:cs="Arial"/>
          <w:color w:val="000000"/>
        </w:rPr>
        <w:t>says Meats/Meat Alternates are optional for breakfast but does not provide the amounts.  A school may serve a ½ oz. equivalent of meats/meat alternate to both age groups in place of the grain component up to three times per week.</w:t>
      </w:r>
    </w:p>
    <w:p w:rsidR="00CC4275" w:rsidRPr="00CC4275" w:rsidRDefault="00CC4275" w:rsidP="00CC4275">
      <w:pPr>
        <w:pStyle w:val="ListParagraph"/>
        <w:rPr>
          <w:rFonts w:ascii="Arial" w:hAnsi="Arial" w:cs="Arial"/>
        </w:rPr>
      </w:pPr>
    </w:p>
    <w:p w:rsidR="00CC4275" w:rsidRPr="00CC4275" w:rsidRDefault="0088091B" w:rsidP="00CC4275">
      <w:pPr>
        <w:pStyle w:val="ListParagraph"/>
        <w:numPr>
          <w:ilvl w:val="0"/>
          <w:numId w:val="28"/>
        </w:numPr>
        <w:rPr>
          <w:rFonts w:ascii="Arial" w:hAnsi="Arial" w:cs="Arial"/>
        </w:rPr>
      </w:pPr>
      <w:hyperlink r:id="rId14" w:anchor="tabs-6" w:history="1">
        <w:r w:rsidR="00CC4275" w:rsidRPr="009B2522">
          <w:rPr>
            <w:rStyle w:val="Hyperlink"/>
            <w:rFonts w:ascii="Arial" w:hAnsi="Arial" w:cs="Arial"/>
            <w:b/>
          </w:rPr>
          <w:t>National CACFP Sponsors Association (NCA</w:t>
        </w:r>
        <w:proofErr w:type="gramStart"/>
        <w:r w:rsidR="00CC4275" w:rsidRPr="009B2522">
          <w:rPr>
            <w:rStyle w:val="Hyperlink"/>
            <w:rFonts w:ascii="Arial" w:hAnsi="Arial" w:cs="Arial"/>
            <w:b/>
          </w:rPr>
          <w:t>)Parent</w:t>
        </w:r>
        <w:proofErr w:type="gramEnd"/>
        <w:r w:rsidR="00CC4275" w:rsidRPr="009B2522">
          <w:rPr>
            <w:rStyle w:val="Hyperlink"/>
            <w:rFonts w:ascii="Arial" w:hAnsi="Arial" w:cs="Arial"/>
            <w:b/>
          </w:rPr>
          <w:t xml:space="preserve"> Provider Connections &amp; Activity Pages</w:t>
        </w:r>
      </w:hyperlink>
      <w:r w:rsidR="00CC4275" w:rsidRPr="009B2522">
        <w:rPr>
          <w:rFonts w:ascii="Arial" w:hAnsi="Arial" w:cs="Arial"/>
          <w:b/>
        </w:rPr>
        <w:t xml:space="preserve"> </w:t>
      </w:r>
      <w:r w:rsidR="00CC4275">
        <w:rPr>
          <w:rFonts w:ascii="Arial" w:hAnsi="Arial" w:cs="Arial"/>
        </w:rPr>
        <w:t>– These activity newsletters and pages are made available to all members of the child nutrition community.  There are four currently available on the website:  Happy Winter, Happy Spring, Happy Summer, and Happy Autumn.</w:t>
      </w:r>
    </w:p>
    <w:p w:rsidR="009B5A74" w:rsidRPr="00FB5F16" w:rsidRDefault="009B5A74" w:rsidP="009B5A74">
      <w:pPr>
        <w:pStyle w:val="ListParagraph"/>
        <w:ind w:left="0"/>
        <w:rPr>
          <w:rFonts w:ascii="Arial" w:hAnsi="Arial" w:cs="Arial"/>
          <w:sz w:val="16"/>
          <w:szCs w:val="16"/>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Resourc</w:t>
      </w:r>
      <w:bookmarkStart w:id="0" w:name="_GoBack"/>
      <w:bookmarkEnd w:id="0"/>
      <w:r>
        <w:rPr>
          <w:rFonts w:ascii="Arial" w:hAnsi="Arial" w:cs="Arial"/>
        </w:rPr>
        <w:t>es</w:t>
      </w:r>
    </w:p>
    <w:p w:rsidR="00FF724C" w:rsidRPr="007930A2" w:rsidRDefault="00FF724C" w:rsidP="00FF724C">
      <w:pPr>
        <w:rPr>
          <w:rFonts w:ascii="Arial" w:hAnsi="Arial" w:cs="Arial"/>
          <w:b/>
        </w:rPr>
      </w:pPr>
    </w:p>
    <w:p w:rsidR="00FF724C" w:rsidRPr="00EC4295" w:rsidRDefault="00FF724C" w:rsidP="00FF724C">
      <w:pPr>
        <w:pStyle w:val="ListParagraph"/>
        <w:numPr>
          <w:ilvl w:val="0"/>
          <w:numId w:val="14"/>
        </w:numPr>
        <w:rPr>
          <w:rFonts w:ascii="Arial" w:hAnsi="Arial" w:cs="Arial"/>
          <w:b/>
        </w:rPr>
      </w:pPr>
      <w:r w:rsidRPr="00EC4295">
        <w:rPr>
          <w:rFonts w:ascii="Arial" w:hAnsi="Arial" w:cs="Arial"/>
          <w:b/>
        </w:rPr>
        <w:t>WIC Breastfeeding Support Learn Together. Grow Together</w:t>
      </w:r>
    </w:p>
    <w:p w:rsidR="00FF724C" w:rsidRPr="00EC4295" w:rsidRDefault="00FF724C" w:rsidP="00FF724C">
      <w:pPr>
        <w:pStyle w:val="ListParagraph"/>
        <w:rPr>
          <w:rFonts w:ascii="Arial" w:hAnsi="Arial" w:cs="Arial"/>
        </w:rPr>
      </w:pPr>
      <w:r w:rsidRPr="00EC4295">
        <w:rPr>
          <w:rFonts w:ascii="Arial" w:hAnsi="Arial" w:cs="Arial"/>
        </w:rPr>
        <w:t xml:space="preserve">FNS has launched a new breastfeeding campaign, WIC Breastfeeding Support Learn Together. Grow Together.  Campaign materials can be found at  </w:t>
      </w:r>
      <w:hyperlink r:id="rId15" w:history="1">
        <w:r w:rsidRPr="00EC4295">
          <w:rPr>
            <w:rStyle w:val="Hyperlink"/>
            <w:rFonts w:ascii="Arial" w:hAnsi="Arial" w:cs="Arial"/>
          </w:rPr>
          <w:t>WIC Breastfeeding Support</w:t>
        </w:r>
      </w:hyperlink>
      <w:r w:rsidRPr="00EC4295">
        <w:rPr>
          <w:rFonts w:ascii="Arial" w:hAnsi="Arial" w:cs="Arial"/>
        </w:rPr>
        <w:t xml:space="preserve"> website geared towards WIC moms.</w:t>
      </w:r>
    </w:p>
    <w:p w:rsidR="00FF724C" w:rsidRPr="00EC4295" w:rsidRDefault="0088091B" w:rsidP="00FF724C">
      <w:pPr>
        <w:pStyle w:val="NormalWeb"/>
        <w:ind w:left="720"/>
        <w:rPr>
          <w:rFonts w:ascii="Arial" w:hAnsi="Arial" w:cs="Arial"/>
        </w:rPr>
      </w:pPr>
      <w:hyperlink r:id="rId16" w:history="1">
        <w:r w:rsidR="00FF724C" w:rsidRPr="00EC4295">
          <w:rPr>
            <w:rStyle w:val="Hyperlink"/>
            <w:rFonts w:ascii="Arial" w:hAnsi="Arial" w:cs="Arial"/>
          </w:rPr>
          <w:t>Family and friends</w:t>
        </w:r>
      </w:hyperlink>
      <w:r w:rsidR="00FF724C" w:rsidRPr="00EC4295">
        <w:rPr>
          <w:rFonts w:ascii="Arial" w:hAnsi="Arial" w:cs="Arial"/>
        </w:rPr>
        <w:t xml:space="preserve"> will find resources</w:t>
      </w:r>
      <w:r w:rsidR="0081076C">
        <w:rPr>
          <w:rFonts w:ascii="Arial" w:hAnsi="Arial" w:cs="Arial"/>
        </w:rPr>
        <w:t xml:space="preserve"> on the WIC website</w:t>
      </w:r>
      <w:r w:rsidR="00FF724C" w:rsidRPr="00EC4295">
        <w:rPr>
          <w:rFonts w:ascii="Arial" w:hAnsi="Arial" w:cs="Arial"/>
        </w:rPr>
        <w:t>, including videos from real dads and grandparents, to learn more about breastfeeding and how they can support mom and baby on their breastfeeding journey.</w:t>
      </w:r>
    </w:p>
    <w:p w:rsidR="00FF724C" w:rsidRPr="00A7000D" w:rsidRDefault="00FF724C" w:rsidP="00A7000D">
      <w:pPr>
        <w:pStyle w:val="NormalWeb"/>
        <w:ind w:left="720"/>
        <w:rPr>
          <w:rFonts w:ascii="Arial" w:hAnsi="Arial" w:cs="Arial"/>
        </w:rPr>
      </w:pPr>
      <w:r w:rsidRPr="00EC4295">
        <w:rPr>
          <w:rFonts w:ascii="Arial" w:hAnsi="Arial" w:cs="Arial"/>
        </w:rPr>
        <w:t xml:space="preserve">Likewise, </w:t>
      </w:r>
      <w:hyperlink r:id="rId17" w:history="1">
        <w:r w:rsidRPr="00EC4295">
          <w:rPr>
            <w:rStyle w:val="Hyperlink"/>
            <w:rFonts w:ascii="Arial" w:hAnsi="Arial" w:cs="Arial"/>
          </w:rPr>
          <w:t>WIC partners and staff</w:t>
        </w:r>
      </w:hyperlink>
      <w:r w:rsidRPr="00EC4295">
        <w:rPr>
          <w:rFonts w:ascii="Arial" w:hAnsi="Arial" w:cs="Arial"/>
        </w:rPr>
        <w:t xml:space="preserve"> can access resources </w:t>
      </w:r>
      <w:r w:rsidR="0081076C">
        <w:rPr>
          <w:rFonts w:ascii="Arial" w:hAnsi="Arial" w:cs="Arial"/>
        </w:rPr>
        <w:t xml:space="preserve">on the site </w:t>
      </w:r>
      <w:r w:rsidRPr="00EC4295">
        <w:rPr>
          <w:rFonts w:ascii="Arial" w:hAnsi="Arial" w:cs="Arial"/>
        </w:rPr>
        <w:t xml:space="preserve">to download, print and share with moms to help them meet their breastfeeding goals. Some resources, such as </w:t>
      </w:r>
      <w:r w:rsidRPr="00EC4295">
        <w:rPr>
          <w:rStyle w:val="Emphasis"/>
          <w:rFonts w:ascii="Arial" w:hAnsi="Arial" w:cs="Arial"/>
        </w:rPr>
        <w:t>Grow and Glow in WIC</w:t>
      </w:r>
      <w:r w:rsidRPr="00EC4295">
        <w:rPr>
          <w:rFonts w:ascii="Arial" w:hAnsi="Arial" w:cs="Arial"/>
        </w:rPr>
        <w:t xml:space="preserve">, are now available on the WIC Works Resource System. </w:t>
      </w:r>
    </w:p>
    <w:p w:rsidR="00FF724C" w:rsidRPr="006954A2" w:rsidRDefault="00FF724C" w:rsidP="00FF724C">
      <w:pPr>
        <w:pStyle w:val="ListParagraph"/>
        <w:numPr>
          <w:ilvl w:val="0"/>
          <w:numId w:val="34"/>
        </w:numPr>
        <w:rPr>
          <w:rFonts w:ascii="Arial" w:hAnsi="Arial" w:cs="Arial"/>
        </w:rPr>
      </w:pPr>
      <w:r w:rsidRPr="006954A2">
        <w:rPr>
          <w:rFonts w:ascii="Arial" w:hAnsi="Arial" w:cs="Arial"/>
          <w:b/>
          <w:i/>
        </w:rPr>
        <w:t xml:space="preserve">USDA CACFP Meal Pattern Training Worksheets </w:t>
      </w:r>
    </w:p>
    <w:p w:rsidR="00FF724C" w:rsidRPr="00EC4295" w:rsidRDefault="00FF724C" w:rsidP="00FF724C">
      <w:pPr>
        <w:pStyle w:val="ListParagraph"/>
        <w:rPr>
          <w:rFonts w:ascii="Arial" w:hAnsi="Arial" w:cs="Arial"/>
        </w:rPr>
      </w:pPr>
      <w:r>
        <w:rPr>
          <w:rFonts w:ascii="Arial" w:hAnsi="Arial" w:cs="Arial"/>
        </w:rPr>
        <w:t xml:space="preserve">USDA Team Nutrition training worksheets can be found at the </w:t>
      </w:r>
      <w:hyperlink r:id="rId18" w:history="1">
        <w:r w:rsidRPr="00EC4295">
          <w:rPr>
            <w:rStyle w:val="Hyperlink"/>
            <w:rFonts w:ascii="Arial" w:hAnsi="Arial" w:cs="Arial"/>
          </w:rPr>
          <w:t>FNS CACFP Meal Pattern Training Worksheets page:</w:t>
        </w:r>
      </w:hyperlink>
      <w:r>
        <w:rPr>
          <w:rFonts w:ascii="Arial" w:hAnsi="Arial" w:cs="Arial"/>
        </w:rPr>
        <w:t xml:space="preserve"> </w:t>
      </w:r>
    </w:p>
    <w:p w:rsidR="009B5A74" w:rsidRPr="00BE24D4" w:rsidRDefault="009B5A74" w:rsidP="00A7000D">
      <w:pPr>
        <w:rPr>
          <w:rFonts w:ascii="Arial" w:hAnsi="Arial" w:cs="Arial"/>
        </w:rPr>
      </w:pPr>
    </w:p>
    <w:p w:rsidR="00D036B9" w:rsidRPr="00FF724C" w:rsidRDefault="006954A2" w:rsidP="009B5A74">
      <w:pPr>
        <w:numPr>
          <w:ilvl w:val="0"/>
          <w:numId w:val="34"/>
        </w:numPr>
        <w:rPr>
          <w:rFonts w:ascii="Arial" w:hAnsi="Arial" w:cs="Arial"/>
        </w:rPr>
      </w:pPr>
      <w:r w:rsidRPr="006954A2">
        <w:rPr>
          <w:rFonts w:ascii="Arial" w:hAnsi="Arial" w:cs="Arial"/>
          <w:b/>
        </w:rPr>
        <w:t>CACFP</w:t>
      </w:r>
      <w:r w:rsidR="00D036B9" w:rsidRPr="006954A2">
        <w:rPr>
          <w:rFonts w:ascii="Arial" w:hAnsi="Arial" w:cs="Arial"/>
          <w:b/>
        </w:rPr>
        <w:t xml:space="preserve"> Halftime </w:t>
      </w:r>
      <w:r w:rsidRPr="006954A2">
        <w:rPr>
          <w:rFonts w:ascii="Arial" w:hAnsi="Arial" w:cs="Arial"/>
          <w:b/>
        </w:rPr>
        <w:t xml:space="preserve">Thirty on </w:t>
      </w:r>
      <w:r w:rsidR="00D036B9" w:rsidRPr="006954A2">
        <w:rPr>
          <w:rFonts w:ascii="Arial" w:hAnsi="Arial" w:cs="Arial"/>
          <w:b/>
        </w:rPr>
        <w:t>Thursdays</w:t>
      </w:r>
      <w:r w:rsidRPr="006954A2">
        <w:rPr>
          <w:rFonts w:ascii="Arial" w:hAnsi="Arial" w:cs="Arial"/>
          <w:b/>
        </w:rPr>
        <w:t xml:space="preserve"> Training Webinars</w:t>
      </w:r>
      <w:r w:rsidR="00B013C7">
        <w:rPr>
          <w:rFonts w:ascii="Arial" w:hAnsi="Arial" w:cs="Arial"/>
          <w:b/>
        </w:rPr>
        <w:t xml:space="preserve">. </w:t>
      </w:r>
      <w:r w:rsidR="00F513C4" w:rsidRPr="006954A2">
        <w:rPr>
          <w:rFonts w:ascii="Arial" w:hAnsi="Arial" w:cs="Arial"/>
          <w:b/>
        </w:rPr>
        <w:t xml:space="preserve"> </w:t>
      </w:r>
      <w:r w:rsidR="00F513C4">
        <w:rPr>
          <w:rFonts w:ascii="Arial" w:hAnsi="Arial" w:cs="Arial"/>
        </w:rPr>
        <w:t xml:space="preserve">Join USDA Team Nutrition for monthly training webinars on hot topics related to the CACFP Meal Pattern requirements.  You must register ahead of time for the webinars.  If you attend a </w:t>
      </w:r>
      <w:r w:rsidR="00B013C7">
        <w:rPr>
          <w:rFonts w:ascii="Arial" w:hAnsi="Arial" w:cs="Arial"/>
        </w:rPr>
        <w:t>webinar,</w:t>
      </w:r>
      <w:r w:rsidR="00F513C4">
        <w:rPr>
          <w:rFonts w:ascii="Arial" w:hAnsi="Arial" w:cs="Arial"/>
        </w:rPr>
        <w:t xml:space="preserve"> you will receive a certificate.  If you view the webinar afterwards through the website you will not receive a certificate.  You can find more information by going to:  </w:t>
      </w:r>
      <w:hyperlink r:id="rId19" w:history="1">
        <w:r w:rsidR="00F513C4" w:rsidRPr="00F513C4">
          <w:rPr>
            <w:rStyle w:val="Hyperlink"/>
            <w:rFonts w:ascii="Arial" w:hAnsi="Arial" w:cs="Arial"/>
          </w:rPr>
          <w:t>CACFP Halftime Thirty on Thursdays</w:t>
        </w:r>
      </w:hyperlink>
    </w:p>
    <w:p w:rsidR="00FF724C" w:rsidRPr="00FF724C" w:rsidRDefault="00FF724C" w:rsidP="00FF724C">
      <w:pPr>
        <w:ind w:left="720"/>
        <w:rPr>
          <w:rFonts w:ascii="Arial" w:hAnsi="Arial" w:cs="Arial"/>
        </w:rPr>
      </w:pPr>
    </w:p>
    <w:p w:rsidR="00FF724C" w:rsidRDefault="00FF724C" w:rsidP="00FF724C">
      <w:pPr>
        <w:pStyle w:val="ListParagraph"/>
        <w:numPr>
          <w:ilvl w:val="0"/>
          <w:numId w:val="34"/>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released the updated Food Buying Guide to help nutrition staff understand number of portions when purchasing foods.  You can download the </w:t>
      </w:r>
      <w:hyperlink r:id="rId20" w:history="1">
        <w:r w:rsidRPr="007E0765">
          <w:rPr>
            <w:rStyle w:val="Hyperlink"/>
            <w:rFonts w:ascii="Arial" w:hAnsi="Arial" w:cs="Arial"/>
          </w:rPr>
          <w:t>Food Buying Guide</w:t>
        </w:r>
      </w:hyperlink>
      <w:r>
        <w:rPr>
          <w:rFonts w:ascii="Arial" w:hAnsi="Arial" w:cs="Arial"/>
        </w:rPr>
        <w:t xml:space="preserve">. </w:t>
      </w:r>
    </w:p>
    <w:p w:rsidR="00FF724C" w:rsidRPr="00D036B9" w:rsidRDefault="00FF724C" w:rsidP="00FF724C">
      <w:pPr>
        <w:rPr>
          <w:rFonts w:ascii="Arial" w:hAnsi="Arial" w:cs="Arial"/>
        </w:rPr>
      </w:pPr>
    </w:p>
    <w:p w:rsidR="0081076C" w:rsidRDefault="009B5A74" w:rsidP="0081076C">
      <w:pPr>
        <w:numPr>
          <w:ilvl w:val="0"/>
          <w:numId w:val="34"/>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r w:rsidR="0081076C">
        <w:rPr>
          <w:rFonts w:ascii="Arial" w:hAnsi="Arial" w:cs="Arial"/>
        </w:rPr>
        <w:t xml:space="preserve">  </w:t>
      </w:r>
      <w:r w:rsidRPr="0081076C">
        <w:rPr>
          <w:rFonts w:ascii="Arial" w:hAnsi="Arial" w:cs="Arial"/>
        </w:rPr>
        <w:t>To receive all of the hottest news and updates from Alaska Child Nutrition Programs,</w:t>
      </w:r>
      <w:r w:rsidRPr="0081076C">
        <w:rPr>
          <w:rStyle w:val="Hyperlink"/>
          <w:rFonts w:ascii="Arial" w:hAnsi="Arial" w:cs="Arial"/>
        </w:rPr>
        <w:t xml:space="preserve"> </w:t>
      </w:r>
      <w:r w:rsidRPr="0081076C">
        <w:rPr>
          <w:rFonts w:ascii="Arial" w:hAnsi="Arial" w:cs="Arial"/>
        </w:rPr>
        <w:t xml:space="preserve">Subscribe to </w:t>
      </w:r>
      <w:proofErr w:type="spellStart"/>
      <w:r w:rsidRPr="0081076C">
        <w:rPr>
          <w:rFonts w:ascii="Arial" w:hAnsi="Arial" w:cs="Arial"/>
        </w:rPr>
        <w:t>ak_child_nutrition_programs</w:t>
      </w:r>
      <w:proofErr w:type="spellEnd"/>
      <w:r w:rsidRPr="0081076C">
        <w:rPr>
          <w:rFonts w:ascii="Arial" w:hAnsi="Arial" w:cs="Arial"/>
        </w:rPr>
        <w:t xml:space="preserve"> by filling out the form found here: </w:t>
      </w:r>
      <w:hyperlink r:id="rId21" w:history="1">
        <w:r w:rsidRPr="0081076C">
          <w:rPr>
            <w:rStyle w:val="Hyperlink"/>
            <w:rFonts w:ascii="Arial" w:hAnsi="Arial" w:cs="Arial"/>
          </w:rPr>
          <w:t xml:space="preserve">Alaska Child Nutrition Programs </w:t>
        </w:r>
        <w:proofErr w:type="spellStart"/>
        <w:r w:rsidRPr="0081076C">
          <w:rPr>
            <w:rStyle w:val="Hyperlink"/>
            <w:rFonts w:ascii="Arial" w:hAnsi="Arial" w:cs="Arial"/>
          </w:rPr>
          <w:t>ListServ</w:t>
        </w:r>
        <w:proofErr w:type="spellEnd"/>
      </w:hyperlink>
      <w:r w:rsidRPr="0081076C">
        <w:rPr>
          <w:rFonts w:ascii="Arial" w:hAnsi="Arial" w:cs="Arial"/>
        </w:rPr>
        <w:t>.</w:t>
      </w:r>
      <w:r w:rsidR="00A7000D" w:rsidRPr="0081076C">
        <w:rPr>
          <w:rFonts w:ascii="Arial" w:hAnsi="Arial" w:cs="Arial"/>
        </w:rPr>
        <w:t xml:space="preserve">  </w:t>
      </w:r>
      <w:r w:rsidRPr="0081076C">
        <w:rPr>
          <w:rFonts w:ascii="Arial" w:hAnsi="Arial" w:cs="Arial"/>
        </w:rPr>
        <w:t xml:space="preserve">You will receive a </w:t>
      </w:r>
      <w:r w:rsidR="00F513C4" w:rsidRPr="0081076C">
        <w:rPr>
          <w:rFonts w:ascii="Arial" w:hAnsi="Arial" w:cs="Arial"/>
        </w:rPr>
        <w:t>confirmation link via email, and you</w:t>
      </w:r>
      <w:r w:rsidRPr="0081076C">
        <w:rPr>
          <w:rFonts w:ascii="Arial" w:hAnsi="Arial" w:cs="Arial"/>
        </w:rPr>
        <w:t xml:space="preserve"> should click to complete your subscription.</w:t>
      </w:r>
    </w:p>
    <w:p w:rsidR="0081076C" w:rsidRDefault="0081076C" w:rsidP="0081076C">
      <w:pPr>
        <w:pStyle w:val="ListParagraph"/>
        <w:rPr>
          <w:rFonts w:ascii="Arial" w:hAnsi="Arial" w:cs="Arial"/>
          <w:b/>
          <w:bCs/>
        </w:rPr>
      </w:pPr>
    </w:p>
    <w:p w:rsidR="003034C6" w:rsidRDefault="00BD7062" w:rsidP="0081076C">
      <w:pPr>
        <w:tabs>
          <w:tab w:val="left" w:pos="0"/>
        </w:tabs>
        <w:rPr>
          <w:rFonts w:ascii="Arial" w:hAnsi="Arial" w:cs="Arial"/>
          <w:b/>
          <w:bCs/>
        </w:rPr>
      </w:pPr>
      <w:r w:rsidRPr="0081076C">
        <w:rPr>
          <w:rFonts w:ascii="Arial" w:hAnsi="Arial" w:cs="Arial"/>
          <w:b/>
          <w:bCs/>
        </w:rPr>
        <w:t>Non-Discrimination Statement:</w:t>
      </w:r>
    </w:p>
    <w:p w:rsidR="0081076C" w:rsidRPr="0081076C" w:rsidRDefault="0081076C" w:rsidP="0081076C">
      <w:pPr>
        <w:tabs>
          <w:tab w:val="left" w:pos="0"/>
        </w:tabs>
        <w:rPr>
          <w:rFonts w:ascii="Arial" w:hAnsi="Arial" w:cs="Arial"/>
        </w:rPr>
      </w:pPr>
    </w:p>
    <w:p w:rsidR="00A7000D" w:rsidRDefault="009B5A74" w:rsidP="00A7000D">
      <w:pPr>
        <w:pStyle w:val="Default"/>
        <w:ind w:left="-270"/>
        <w:rPr>
          <w:rFonts w:ascii="Arial" w:hAnsi="Arial" w:cs="Arial"/>
          <w:bCs/>
        </w:rPr>
      </w:pPr>
      <w:r w:rsidRPr="00A80F8E">
        <w:rPr>
          <w:rFonts w:ascii="Arial" w:hAnsi="Arial" w:cs="Arial"/>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w:t>
      </w:r>
      <w:r w:rsidR="00A7000D">
        <w:rPr>
          <w:rFonts w:ascii="Arial" w:hAnsi="Arial" w:cs="Arial"/>
          <w:bCs/>
        </w:rPr>
        <w:t>ity conducted or funded by USDA.</w:t>
      </w:r>
    </w:p>
    <w:p w:rsidR="009B5A74" w:rsidRDefault="009B5A74" w:rsidP="00A7000D">
      <w:pPr>
        <w:pStyle w:val="Default"/>
        <w:ind w:left="-270"/>
        <w:rPr>
          <w:rFonts w:ascii="Arial" w:hAnsi="Arial" w:cs="Arial"/>
          <w:bCs/>
        </w:rPr>
      </w:pPr>
      <w:r>
        <w:rPr>
          <w:rFonts w:ascii="Arial" w:hAnsi="Arial" w:cs="Arial"/>
          <w:bCs/>
        </w:rPr>
        <w:br/>
      </w:r>
      <w:r w:rsidRPr="00A80F8E">
        <w:rPr>
          <w:rFonts w:ascii="Arial" w:hAnsi="Arial" w:cs="Arial"/>
          <w:bCs/>
        </w:rPr>
        <w:t xml:space="preserve">Persons with disabilities who require alternative means of communication for program information (e.g. </w:t>
      </w:r>
      <w:r w:rsidRPr="00A80F8E">
        <w:rPr>
          <w:rFonts w:ascii="Arial" w:hAnsi="Arial" w:cs="Arial"/>
          <w:bCs/>
        </w:rPr>
        <w:lastRenderedPageBreak/>
        <w:t>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7000D" w:rsidRPr="00A80F8E" w:rsidRDefault="00A7000D" w:rsidP="00A7000D">
      <w:pPr>
        <w:pStyle w:val="Default"/>
        <w:ind w:left="-270"/>
        <w:rPr>
          <w:rFonts w:ascii="Arial" w:hAnsi="Arial" w:cs="Arial"/>
          <w:bCs/>
        </w:rPr>
      </w:pPr>
    </w:p>
    <w:p w:rsidR="009B5A74" w:rsidRDefault="009B5A74" w:rsidP="00A7000D">
      <w:pPr>
        <w:pStyle w:val="Default"/>
        <w:ind w:left="-270"/>
        <w:rPr>
          <w:rFonts w:ascii="Arial" w:hAnsi="Arial" w:cs="Arial"/>
          <w:bCs/>
        </w:rPr>
      </w:pPr>
      <w:r w:rsidRPr="00A80F8E">
        <w:rPr>
          <w:rFonts w:ascii="Arial" w:hAnsi="Arial" w:cs="Arial"/>
          <w:bCs/>
        </w:rPr>
        <w:t>To file a program complaint of discrimination, complete the</w:t>
      </w:r>
      <w:r w:rsidRPr="00A80F8E">
        <w:rPr>
          <w:rFonts w:ascii="Arial" w:hAnsi="Arial" w:cs="Arial"/>
        </w:rPr>
        <w:t xml:space="preserve"> </w:t>
      </w:r>
      <w:hyperlink r:id="rId22" w:tgtFrame="extWindow" w:tooltip="Opens in new window." w:history="1">
        <w:r w:rsidRPr="00A80F8E">
          <w:rPr>
            <w:rStyle w:val="Hyperlink"/>
            <w:rFonts w:ascii="Arial" w:hAnsi="Arial" w:cs="Arial"/>
          </w:rPr>
          <w:t>USDA Program Discrimination Complaint Form</w:t>
        </w:r>
      </w:hyperlink>
      <w:r w:rsidRPr="00A80F8E">
        <w:rPr>
          <w:rStyle w:val="Hyperlink"/>
          <w:rFonts w:ascii="Arial" w:hAnsi="Arial" w:cs="Arial"/>
        </w:rPr>
        <w:t>,</w:t>
      </w:r>
      <w:r w:rsidRPr="00A80F8E">
        <w:rPr>
          <w:rFonts w:ascii="Arial" w:hAnsi="Arial" w:cs="Arial"/>
        </w:rPr>
        <w:t xml:space="preserve"> </w:t>
      </w:r>
      <w:r w:rsidRPr="00A80F8E">
        <w:rPr>
          <w:rFonts w:ascii="Arial" w:hAnsi="Arial" w:cs="Arial"/>
          <w:bCs/>
        </w:rPr>
        <w:t xml:space="preserve">(AD-3027) found online at: </w:t>
      </w:r>
      <w:hyperlink r:id="rId23" w:history="1">
        <w:r>
          <w:rPr>
            <w:rStyle w:val="Hyperlink"/>
            <w:rFonts w:ascii="Arial" w:hAnsi="Arial" w:cs="Arial"/>
          </w:rPr>
          <w:t>How to File a Complaint</w:t>
        </w:r>
      </w:hyperlink>
      <w:r w:rsidRPr="00A80F8E">
        <w:rPr>
          <w:rFonts w:ascii="Arial" w:hAnsi="Arial" w:cs="Arial"/>
        </w:rPr>
        <w:t>,</w:t>
      </w:r>
      <w:r w:rsidRPr="00A80F8E">
        <w:rPr>
          <w:rFonts w:ascii="Arial" w:hAnsi="Arial" w:cs="Arial"/>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A7000D" w:rsidRPr="00A80F8E" w:rsidRDefault="00A7000D" w:rsidP="00A7000D">
      <w:pPr>
        <w:pStyle w:val="Default"/>
        <w:ind w:left="-27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(1)</w:t>
      </w:r>
      <w:r w:rsidRPr="00A80F8E">
        <w:rPr>
          <w:rFonts w:ascii="Arial" w:hAnsi="Arial" w:cs="Arial"/>
          <w:bCs/>
        </w:rPr>
        <w:tab/>
      </w:r>
      <w:proofErr w:type="gramStart"/>
      <w:r w:rsidRPr="00A80F8E">
        <w:rPr>
          <w:rFonts w:ascii="Arial" w:hAnsi="Arial" w:cs="Arial"/>
          <w:bCs/>
        </w:rPr>
        <w:t>mail</w:t>
      </w:r>
      <w:proofErr w:type="gramEnd"/>
      <w:r w:rsidRPr="00A80F8E">
        <w:rPr>
          <w:rFonts w:ascii="Arial" w:hAnsi="Arial" w:cs="Arial"/>
          <w:bCs/>
        </w:rPr>
        <w:t xml:space="preserve">: </w:t>
      </w:r>
      <w:r w:rsidRPr="00A80F8E">
        <w:rPr>
          <w:rFonts w:ascii="Arial" w:hAnsi="Arial" w:cs="Arial"/>
          <w:bCs/>
        </w:rPr>
        <w:tab/>
        <w:t xml:space="preserve">U.S. Department of Agriculture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Office of the Assistant Secretary for Civil Rights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1400 Independence Avenue, SW </w:t>
      </w:r>
    </w:p>
    <w:p w:rsidR="009B5A74" w:rsidRDefault="009B5A74" w:rsidP="00A7000D">
      <w:pPr>
        <w:pStyle w:val="Default"/>
        <w:ind w:left="1440" w:firstLine="720"/>
        <w:rPr>
          <w:rFonts w:ascii="Arial" w:hAnsi="Arial" w:cs="Arial"/>
          <w:bCs/>
        </w:rPr>
      </w:pPr>
      <w:r w:rsidRPr="00A80F8E">
        <w:rPr>
          <w:rFonts w:ascii="Arial" w:hAnsi="Arial" w:cs="Arial"/>
          <w:bCs/>
        </w:rPr>
        <w:t xml:space="preserve">Washington, D.C. 20250-9410; </w:t>
      </w:r>
    </w:p>
    <w:p w:rsidR="00A7000D" w:rsidRPr="00A80F8E" w:rsidRDefault="00A7000D" w:rsidP="00A7000D">
      <w:pPr>
        <w:pStyle w:val="Default"/>
        <w:ind w:left="1440" w:firstLine="720"/>
        <w:rPr>
          <w:rFonts w:ascii="Arial" w:hAnsi="Arial" w:cs="Arial"/>
          <w:bCs/>
        </w:rPr>
      </w:pPr>
    </w:p>
    <w:p w:rsidR="009B5A74" w:rsidRDefault="009B5A74" w:rsidP="00A7000D">
      <w:pPr>
        <w:pStyle w:val="Default"/>
        <w:ind w:firstLine="720"/>
        <w:rPr>
          <w:rFonts w:ascii="Arial" w:hAnsi="Arial" w:cs="Arial"/>
          <w:bCs/>
        </w:rPr>
      </w:pPr>
      <w:r w:rsidRPr="00A80F8E">
        <w:rPr>
          <w:rFonts w:ascii="Arial" w:hAnsi="Arial" w:cs="Arial"/>
          <w:bCs/>
        </w:rPr>
        <w:t xml:space="preserve">(2) </w:t>
      </w:r>
      <w:r w:rsidRPr="00A80F8E">
        <w:rPr>
          <w:rFonts w:ascii="Arial" w:hAnsi="Arial" w:cs="Arial"/>
          <w:bCs/>
        </w:rPr>
        <w:tab/>
      </w:r>
      <w:proofErr w:type="gramStart"/>
      <w:r w:rsidRPr="00A80F8E">
        <w:rPr>
          <w:rFonts w:ascii="Arial" w:hAnsi="Arial" w:cs="Arial"/>
          <w:bCs/>
        </w:rPr>
        <w:t>fax</w:t>
      </w:r>
      <w:proofErr w:type="gramEnd"/>
      <w:r w:rsidRPr="00A80F8E">
        <w:rPr>
          <w:rFonts w:ascii="Arial" w:hAnsi="Arial" w:cs="Arial"/>
          <w:bCs/>
        </w:rPr>
        <w:t>:</w:t>
      </w:r>
      <w:r w:rsidRPr="00A80F8E">
        <w:rPr>
          <w:rFonts w:ascii="Arial" w:hAnsi="Arial" w:cs="Arial"/>
          <w:bCs/>
        </w:rPr>
        <w:tab/>
        <w:t xml:space="preserve">(202) 690-7442; or </w:t>
      </w:r>
    </w:p>
    <w:p w:rsidR="00A7000D" w:rsidRPr="00A80F8E" w:rsidRDefault="00A7000D" w:rsidP="00A7000D">
      <w:pPr>
        <w:pStyle w:val="Default"/>
        <w:ind w:firstLine="720"/>
        <w:rPr>
          <w:rFonts w:ascii="Arial" w:hAnsi="Arial" w:cs="Arial"/>
          <w:bCs/>
        </w:rPr>
      </w:pPr>
    </w:p>
    <w:p w:rsidR="009B5A74" w:rsidRDefault="009B5A74" w:rsidP="00A7000D">
      <w:pPr>
        <w:pStyle w:val="Default"/>
        <w:ind w:firstLine="720"/>
        <w:rPr>
          <w:rFonts w:ascii="Arial" w:hAnsi="Arial" w:cs="Arial"/>
          <w:color w:val="0000FF"/>
        </w:rPr>
      </w:pPr>
      <w:r w:rsidRPr="00A80F8E">
        <w:rPr>
          <w:rFonts w:ascii="Arial" w:hAnsi="Arial" w:cs="Arial"/>
          <w:bCs/>
        </w:rPr>
        <w:t xml:space="preserve">(3) </w:t>
      </w:r>
      <w:r w:rsidRPr="00A80F8E">
        <w:rPr>
          <w:rFonts w:ascii="Arial" w:hAnsi="Arial" w:cs="Arial"/>
          <w:bCs/>
        </w:rPr>
        <w:tab/>
      </w:r>
      <w:proofErr w:type="gramStart"/>
      <w:r w:rsidRPr="00A80F8E">
        <w:rPr>
          <w:rFonts w:ascii="Arial" w:hAnsi="Arial" w:cs="Arial"/>
          <w:bCs/>
        </w:rPr>
        <w:t>email</w:t>
      </w:r>
      <w:proofErr w:type="gramEnd"/>
      <w:r w:rsidRPr="00A80F8E">
        <w:rPr>
          <w:rFonts w:ascii="Arial" w:hAnsi="Arial" w:cs="Arial"/>
          <w:bCs/>
        </w:rPr>
        <w:t xml:space="preserve">: </w:t>
      </w:r>
      <w:hyperlink r:id="rId24" w:history="1">
        <w:r w:rsidRPr="00A80F8E">
          <w:rPr>
            <w:rStyle w:val="Hyperlink"/>
            <w:rFonts w:ascii="Arial" w:hAnsi="Arial" w:cs="Arial"/>
          </w:rPr>
          <w:t>program.intake@usda.gov</w:t>
        </w:r>
      </w:hyperlink>
      <w:r w:rsidRPr="00A80F8E">
        <w:rPr>
          <w:rFonts w:ascii="Arial" w:hAnsi="Arial" w:cs="Arial"/>
          <w:color w:val="0000FF"/>
        </w:rPr>
        <w:t>.</w:t>
      </w:r>
    </w:p>
    <w:p w:rsidR="00A7000D" w:rsidRPr="00A7000D" w:rsidRDefault="00A7000D" w:rsidP="00A7000D">
      <w:pPr>
        <w:pStyle w:val="Default"/>
        <w:ind w:firstLine="720"/>
        <w:rPr>
          <w:rFonts w:ascii="Arial" w:hAnsi="Arial" w:cs="Arial"/>
          <w:color w:val="0000FF"/>
        </w:rPr>
      </w:pPr>
    </w:p>
    <w:p w:rsidR="00317A45" w:rsidRPr="0066754E" w:rsidRDefault="009B5A74" w:rsidP="009B5A74">
      <w:pPr>
        <w:pStyle w:val="Heading6"/>
        <w:rPr>
          <w:rFonts w:ascii="Arial" w:hAnsi="Arial" w:cs="Arial"/>
          <w:sz w:val="22"/>
          <w:szCs w:val="22"/>
        </w:rPr>
      </w:pPr>
      <w:r w:rsidRPr="00A80F8E">
        <w:rPr>
          <w:rFonts w:ascii="Arial" w:hAnsi="Arial" w:cs="Arial"/>
        </w:rPr>
        <w:t>This institution is an equal opportunity</w:t>
      </w:r>
      <w:r w:rsidR="00EF266B">
        <w:rPr>
          <w:rFonts w:ascii="Arial" w:hAnsi="Arial" w:cs="Arial"/>
        </w:rPr>
        <w:t xml:space="preserve"> provider.</w:t>
      </w:r>
    </w:p>
    <w:sectPr w:rsidR="00317A45" w:rsidRPr="0066754E" w:rsidSect="00C04B19">
      <w:footerReference w:type="default" r:id="rId25"/>
      <w:headerReference w:type="first" r:id="rId26"/>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53F" w:rsidRDefault="0051253F">
      <w:r>
        <w:separator/>
      </w:r>
    </w:p>
  </w:endnote>
  <w:endnote w:type="continuationSeparator" w:id="0">
    <w:p w:rsidR="0051253F" w:rsidRDefault="0051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otham HTF">
    <w:altName w:val="Gotham HT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5B" w:rsidRDefault="00A7000D" w:rsidP="00955CE2">
    <w:pPr>
      <w:pStyle w:val="Footer"/>
      <w:rPr>
        <w:rStyle w:val="PageNumber"/>
        <w:sz w:val="20"/>
        <w:szCs w:val="20"/>
      </w:rPr>
    </w:pPr>
    <w:r>
      <w:rPr>
        <w:rStyle w:val="PageNumber"/>
        <w:sz w:val="20"/>
        <w:szCs w:val="20"/>
      </w:rPr>
      <w:t>Child and Adult Care Food Program</w:t>
    </w:r>
    <w:r w:rsidR="0053795B">
      <w:rPr>
        <w:rStyle w:val="PageNumber"/>
        <w:sz w:val="20"/>
        <w:szCs w:val="20"/>
      </w:rPr>
      <w:t xml:space="preserve"> Bulletin</w:t>
    </w:r>
  </w:p>
  <w:p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88091B">
      <w:rPr>
        <w:rStyle w:val="PageNumber"/>
        <w:noProof/>
        <w:sz w:val="20"/>
        <w:szCs w:val="20"/>
      </w:rPr>
      <w:t>4</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88091B">
      <w:rPr>
        <w:rStyle w:val="PageNumber"/>
        <w:noProof/>
        <w:sz w:val="20"/>
        <w:szCs w:val="20"/>
      </w:rPr>
      <w:t>4</w:t>
    </w:r>
    <w:r w:rsidRPr="00955C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53F" w:rsidRDefault="0051253F">
      <w:r>
        <w:separator/>
      </w:r>
    </w:p>
  </w:footnote>
  <w:footnote w:type="continuationSeparator" w:id="0">
    <w:p w:rsidR="0051253F" w:rsidRDefault="00512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19" w:rsidRPr="00422B01" w:rsidRDefault="009F4C4C" w:rsidP="009F4C4C">
    <w:pPr>
      <w:tabs>
        <w:tab w:val="left" w:pos="5040"/>
        <w:tab w:val="left" w:pos="8100"/>
      </w:tabs>
      <w:ind w:right="90" w:firstLine="720"/>
      <w:jc w:val="right"/>
      <w:rPr>
        <w:lang w:val="fr-FR"/>
      </w:rPr>
    </w:pPr>
    <w:r w:rsidRPr="00422B01">
      <w:rPr>
        <w:rFonts w:ascii="Arial" w:hAnsi="Arial" w:cs="Arial"/>
        <w:lang w:val="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3F9"/>
    <w:multiLevelType w:val="hybridMultilevel"/>
    <w:tmpl w:val="1980981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62282"/>
    <w:multiLevelType w:val="hybridMultilevel"/>
    <w:tmpl w:val="1B7A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EF3BB0"/>
    <w:multiLevelType w:val="hybridMultilevel"/>
    <w:tmpl w:val="1388C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CE6BD7"/>
    <w:multiLevelType w:val="hybridMultilevel"/>
    <w:tmpl w:val="25F6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D1EC9"/>
    <w:multiLevelType w:val="hybridMultilevel"/>
    <w:tmpl w:val="B49E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335449BF"/>
    <w:multiLevelType w:val="hybridMultilevel"/>
    <w:tmpl w:val="2CC83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82FD5"/>
    <w:multiLevelType w:val="hybridMultilevel"/>
    <w:tmpl w:val="719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0544C1"/>
    <w:multiLevelType w:val="hybridMultilevel"/>
    <w:tmpl w:val="D390D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6034A"/>
    <w:multiLevelType w:val="hybridMultilevel"/>
    <w:tmpl w:val="629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15:restartNumberingAfterBreak="0">
    <w:nsid w:val="650E10A2"/>
    <w:multiLevelType w:val="hybridMultilevel"/>
    <w:tmpl w:val="7CA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437FD"/>
    <w:multiLevelType w:val="hybridMultilevel"/>
    <w:tmpl w:val="3172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14"/>
  </w:num>
  <w:num w:numId="4">
    <w:abstractNumId w:val="36"/>
  </w:num>
  <w:num w:numId="5">
    <w:abstractNumId w:val="9"/>
  </w:num>
  <w:num w:numId="6">
    <w:abstractNumId w:val="15"/>
  </w:num>
  <w:num w:numId="7">
    <w:abstractNumId w:val="17"/>
  </w:num>
  <w:num w:numId="8">
    <w:abstractNumId w:val="30"/>
  </w:num>
  <w:num w:numId="9">
    <w:abstractNumId w:val="2"/>
  </w:num>
  <w:num w:numId="10">
    <w:abstractNumId w:val="4"/>
  </w:num>
  <w:num w:numId="11">
    <w:abstractNumId w:val="5"/>
  </w:num>
  <w:num w:numId="12">
    <w:abstractNumId w:val="11"/>
  </w:num>
  <w:num w:numId="13">
    <w:abstractNumId w:val="18"/>
  </w:num>
  <w:num w:numId="14">
    <w:abstractNumId w:val="27"/>
  </w:num>
  <w:num w:numId="15">
    <w:abstractNumId w:val="25"/>
  </w:num>
  <w:num w:numId="16">
    <w:abstractNumId w:val="21"/>
  </w:num>
  <w:num w:numId="17">
    <w:abstractNumId w:val="7"/>
  </w:num>
  <w:num w:numId="18">
    <w:abstractNumId w:val="29"/>
  </w:num>
  <w:num w:numId="19">
    <w:abstractNumId w:val="29"/>
  </w:num>
  <w:num w:numId="20">
    <w:abstractNumId w:val="6"/>
  </w:num>
  <w:num w:numId="21">
    <w:abstractNumId w:val="20"/>
  </w:num>
  <w:num w:numId="22">
    <w:abstractNumId w:val="34"/>
  </w:num>
  <w:num w:numId="23">
    <w:abstractNumId w:val="22"/>
  </w:num>
  <w:num w:numId="24">
    <w:abstractNumId w:val="23"/>
  </w:num>
  <w:num w:numId="25">
    <w:abstractNumId w:val="35"/>
  </w:num>
  <w:num w:numId="26">
    <w:abstractNumId w:val="24"/>
  </w:num>
  <w:num w:numId="27">
    <w:abstractNumId w:val="1"/>
  </w:num>
  <w:num w:numId="28">
    <w:abstractNumId w:val="12"/>
  </w:num>
  <w:num w:numId="29">
    <w:abstractNumId w:val="32"/>
  </w:num>
  <w:num w:numId="30">
    <w:abstractNumId w:val="28"/>
  </w:num>
  <w:num w:numId="31">
    <w:abstractNumId w:val="16"/>
  </w:num>
  <w:num w:numId="32">
    <w:abstractNumId w:val="19"/>
  </w:num>
  <w:num w:numId="33">
    <w:abstractNumId w:val="0"/>
  </w:num>
  <w:num w:numId="34">
    <w:abstractNumId w:val="13"/>
  </w:num>
  <w:num w:numId="35">
    <w:abstractNumId w:val="3"/>
  </w:num>
  <w:num w:numId="36">
    <w:abstractNumId w:val="26"/>
  </w:num>
  <w:num w:numId="37">
    <w:abstractNumId w:val="33"/>
  </w:num>
  <w:num w:numId="3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7DC"/>
    <w:rsid w:val="000238A6"/>
    <w:rsid w:val="00024397"/>
    <w:rsid w:val="000244EA"/>
    <w:rsid w:val="00024A88"/>
    <w:rsid w:val="00024B02"/>
    <w:rsid w:val="00024FB9"/>
    <w:rsid w:val="00031941"/>
    <w:rsid w:val="00031D47"/>
    <w:rsid w:val="000322E9"/>
    <w:rsid w:val="00033752"/>
    <w:rsid w:val="00034B82"/>
    <w:rsid w:val="00034C61"/>
    <w:rsid w:val="00035BBD"/>
    <w:rsid w:val="00041B47"/>
    <w:rsid w:val="0004212A"/>
    <w:rsid w:val="000434CC"/>
    <w:rsid w:val="00044610"/>
    <w:rsid w:val="000448EB"/>
    <w:rsid w:val="0004648A"/>
    <w:rsid w:val="000464DE"/>
    <w:rsid w:val="0004677F"/>
    <w:rsid w:val="00050B42"/>
    <w:rsid w:val="0005190A"/>
    <w:rsid w:val="00051982"/>
    <w:rsid w:val="000538E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069A"/>
    <w:rsid w:val="0008116D"/>
    <w:rsid w:val="00081935"/>
    <w:rsid w:val="00082324"/>
    <w:rsid w:val="00082685"/>
    <w:rsid w:val="00084096"/>
    <w:rsid w:val="000865B1"/>
    <w:rsid w:val="00087D27"/>
    <w:rsid w:val="00093E1B"/>
    <w:rsid w:val="000946AA"/>
    <w:rsid w:val="0009491B"/>
    <w:rsid w:val="000949DD"/>
    <w:rsid w:val="00096779"/>
    <w:rsid w:val="00097593"/>
    <w:rsid w:val="000A1BFC"/>
    <w:rsid w:val="000A20E7"/>
    <w:rsid w:val="000A2AC0"/>
    <w:rsid w:val="000A2B9C"/>
    <w:rsid w:val="000A2F34"/>
    <w:rsid w:val="000A2FB4"/>
    <w:rsid w:val="000A45B7"/>
    <w:rsid w:val="000A5497"/>
    <w:rsid w:val="000A5D20"/>
    <w:rsid w:val="000A684B"/>
    <w:rsid w:val="000A6B93"/>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357"/>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21D3"/>
    <w:rsid w:val="001126CF"/>
    <w:rsid w:val="00112FB3"/>
    <w:rsid w:val="0011302B"/>
    <w:rsid w:val="00113E04"/>
    <w:rsid w:val="0011428F"/>
    <w:rsid w:val="001148B9"/>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8CA"/>
    <w:rsid w:val="00143C20"/>
    <w:rsid w:val="00143D88"/>
    <w:rsid w:val="00144CC0"/>
    <w:rsid w:val="00145E33"/>
    <w:rsid w:val="00146EFF"/>
    <w:rsid w:val="0014791B"/>
    <w:rsid w:val="00147BEC"/>
    <w:rsid w:val="00147E45"/>
    <w:rsid w:val="0015195A"/>
    <w:rsid w:val="0015195B"/>
    <w:rsid w:val="00156DE4"/>
    <w:rsid w:val="001572A2"/>
    <w:rsid w:val="00157525"/>
    <w:rsid w:val="00157D1B"/>
    <w:rsid w:val="0016103A"/>
    <w:rsid w:val="00163B93"/>
    <w:rsid w:val="0016547D"/>
    <w:rsid w:val="0016711D"/>
    <w:rsid w:val="00167772"/>
    <w:rsid w:val="00167C0D"/>
    <w:rsid w:val="00167FCD"/>
    <w:rsid w:val="00171821"/>
    <w:rsid w:val="00171E6D"/>
    <w:rsid w:val="001723A4"/>
    <w:rsid w:val="00173536"/>
    <w:rsid w:val="00173592"/>
    <w:rsid w:val="00174682"/>
    <w:rsid w:val="00175887"/>
    <w:rsid w:val="00175980"/>
    <w:rsid w:val="00177168"/>
    <w:rsid w:val="00177566"/>
    <w:rsid w:val="00180F87"/>
    <w:rsid w:val="001851CE"/>
    <w:rsid w:val="00186221"/>
    <w:rsid w:val="0018637E"/>
    <w:rsid w:val="0018703D"/>
    <w:rsid w:val="00187435"/>
    <w:rsid w:val="00187DFB"/>
    <w:rsid w:val="00187EB6"/>
    <w:rsid w:val="001920A1"/>
    <w:rsid w:val="001932CB"/>
    <w:rsid w:val="0019416B"/>
    <w:rsid w:val="00196F0A"/>
    <w:rsid w:val="001A04AC"/>
    <w:rsid w:val="001A30B5"/>
    <w:rsid w:val="001A319D"/>
    <w:rsid w:val="001A3331"/>
    <w:rsid w:val="001A4FF8"/>
    <w:rsid w:val="001A5943"/>
    <w:rsid w:val="001A68D2"/>
    <w:rsid w:val="001A6D47"/>
    <w:rsid w:val="001A7616"/>
    <w:rsid w:val="001A76AC"/>
    <w:rsid w:val="001B1400"/>
    <w:rsid w:val="001B2398"/>
    <w:rsid w:val="001B3A32"/>
    <w:rsid w:val="001B583C"/>
    <w:rsid w:val="001B6421"/>
    <w:rsid w:val="001B70F1"/>
    <w:rsid w:val="001B78CB"/>
    <w:rsid w:val="001B7AF8"/>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6149"/>
    <w:rsid w:val="001F65B3"/>
    <w:rsid w:val="001F6D2C"/>
    <w:rsid w:val="002003C3"/>
    <w:rsid w:val="00201F97"/>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61EA"/>
    <w:rsid w:val="002169BE"/>
    <w:rsid w:val="00216A3D"/>
    <w:rsid w:val="00216DC2"/>
    <w:rsid w:val="00216E4C"/>
    <w:rsid w:val="00221238"/>
    <w:rsid w:val="002215DB"/>
    <w:rsid w:val="00221A6D"/>
    <w:rsid w:val="00222E54"/>
    <w:rsid w:val="00223066"/>
    <w:rsid w:val="002255FC"/>
    <w:rsid w:val="00230FF1"/>
    <w:rsid w:val="0023170E"/>
    <w:rsid w:val="00231BBB"/>
    <w:rsid w:val="002325B2"/>
    <w:rsid w:val="00233E54"/>
    <w:rsid w:val="002340C6"/>
    <w:rsid w:val="00235729"/>
    <w:rsid w:val="0023589F"/>
    <w:rsid w:val="00237D98"/>
    <w:rsid w:val="002407FE"/>
    <w:rsid w:val="0024247F"/>
    <w:rsid w:val="0024429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60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2F7FD1"/>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0EDA"/>
    <w:rsid w:val="003210A7"/>
    <w:rsid w:val="003215BD"/>
    <w:rsid w:val="00321A90"/>
    <w:rsid w:val="00323122"/>
    <w:rsid w:val="00323482"/>
    <w:rsid w:val="003235E0"/>
    <w:rsid w:val="00323CEA"/>
    <w:rsid w:val="00324F67"/>
    <w:rsid w:val="00325A57"/>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4C7"/>
    <w:rsid w:val="003B44A3"/>
    <w:rsid w:val="003B468C"/>
    <w:rsid w:val="003B4D28"/>
    <w:rsid w:val="003B736C"/>
    <w:rsid w:val="003B74AC"/>
    <w:rsid w:val="003B7538"/>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254"/>
    <w:rsid w:val="003E3638"/>
    <w:rsid w:val="003E56AD"/>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2B01"/>
    <w:rsid w:val="00423603"/>
    <w:rsid w:val="00424C07"/>
    <w:rsid w:val="00424E5F"/>
    <w:rsid w:val="00425349"/>
    <w:rsid w:val="0042589A"/>
    <w:rsid w:val="00426465"/>
    <w:rsid w:val="00426754"/>
    <w:rsid w:val="004270C4"/>
    <w:rsid w:val="0042740D"/>
    <w:rsid w:val="00433FCE"/>
    <w:rsid w:val="0043481E"/>
    <w:rsid w:val="004360CB"/>
    <w:rsid w:val="00437A2E"/>
    <w:rsid w:val="00437F87"/>
    <w:rsid w:val="004414D3"/>
    <w:rsid w:val="004417CD"/>
    <w:rsid w:val="00441C3C"/>
    <w:rsid w:val="004425A2"/>
    <w:rsid w:val="00442EB3"/>
    <w:rsid w:val="00443FE9"/>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1D7C"/>
    <w:rsid w:val="004821D7"/>
    <w:rsid w:val="00482FD1"/>
    <w:rsid w:val="0048444F"/>
    <w:rsid w:val="00484572"/>
    <w:rsid w:val="00484917"/>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220"/>
    <w:rsid w:val="004B7E2B"/>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34C"/>
    <w:rsid w:val="004E5775"/>
    <w:rsid w:val="004E5E4E"/>
    <w:rsid w:val="004E741C"/>
    <w:rsid w:val="004F383B"/>
    <w:rsid w:val="004F5811"/>
    <w:rsid w:val="0050070E"/>
    <w:rsid w:val="00500AB8"/>
    <w:rsid w:val="00501F7E"/>
    <w:rsid w:val="00502696"/>
    <w:rsid w:val="005026B9"/>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7917"/>
    <w:rsid w:val="00530B12"/>
    <w:rsid w:val="00532442"/>
    <w:rsid w:val="00534D11"/>
    <w:rsid w:val="0053610C"/>
    <w:rsid w:val="00536A63"/>
    <w:rsid w:val="00536F1B"/>
    <w:rsid w:val="0053795B"/>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759"/>
    <w:rsid w:val="00592D88"/>
    <w:rsid w:val="00593874"/>
    <w:rsid w:val="00593B4C"/>
    <w:rsid w:val="00594828"/>
    <w:rsid w:val="00594A3B"/>
    <w:rsid w:val="00597CDB"/>
    <w:rsid w:val="005A0BD7"/>
    <w:rsid w:val="005A0D15"/>
    <w:rsid w:val="005A10A4"/>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D0A90"/>
    <w:rsid w:val="005D1129"/>
    <w:rsid w:val="005D1E60"/>
    <w:rsid w:val="005D2B3B"/>
    <w:rsid w:val="005D37E7"/>
    <w:rsid w:val="005D47A7"/>
    <w:rsid w:val="005D4EC3"/>
    <w:rsid w:val="005E105F"/>
    <w:rsid w:val="005E1188"/>
    <w:rsid w:val="005E15D4"/>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EE2"/>
    <w:rsid w:val="006229A2"/>
    <w:rsid w:val="00625A8B"/>
    <w:rsid w:val="00627394"/>
    <w:rsid w:val="00630350"/>
    <w:rsid w:val="006307E4"/>
    <w:rsid w:val="00630A8F"/>
    <w:rsid w:val="00630DBB"/>
    <w:rsid w:val="00634E4E"/>
    <w:rsid w:val="00636B3C"/>
    <w:rsid w:val="0063712A"/>
    <w:rsid w:val="00637B62"/>
    <w:rsid w:val="00641305"/>
    <w:rsid w:val="0064307B"/>
    <w:rsid w:val="00643658"/>
    <w:rsid w:val="00644FC7"/>
    <w:rsid w:val="006471BD"/>
    <w:rsid w:val="00647419"/>
    <w:rsid w:val="006474FC"/>
    <w:rsid w:val="00650476"/>
    <w:rsid w:val="006509C6"/>
    <w:rsid w:val="00651360"/>
    <w:rsid w:val="0065266D"/>
    <w:rsid w:val="00652B35"/>
    <w:rsid w:val="00652B4B"/>
    <w:rsid w:val="00652E93"/>
    <w:rsid w:val="00653E15"/>
    <w:rsid w:val="00653E5C"/>
    <w:rsid w:val="0065467E"/>
    <w:rsid w:val="0065486C"/>
    <w:rsid w:val="00660FEE"/>
    <w:rsid w:val="00662307"/>
    <w:rsid w:val="0066237B"/>
    <w:rsid w:val="00663BCB"/>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45E8"/>
    <w:rsid w:val="0068650A"/>
    <w:rsid w:val="00687B76"/>
    <w:rsid w:val="006920C8"/>
    <w:rsid w:val="0069459F"/>
    <w:rsid w:val="006951AA"/>
    <w:rsid w:val="006954A2"/>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7388"/>
    <w:rsid w:val="00720738"/>
    <w:rsid w:val="0072138D"/>
    <w:rsid w:val="00721819"/>
    <w:rsid w:val="007225B2"/>
    <w:rsid w:val="00722C11"/>
    <w:rsid w:val="0072334F"/>
    <w:rsid w:val="007241DA"/>
    <w:rsid w:val="00725AA9"/>
    <w:rsid w:val="0072686D"/>
    <w:rsid w:val="0072688B"/>
    <w:rsid w:val="0072701A"/>
    <w:rsid w:val="007275DE"/>
    <w:rsid w:val="007313D1"/>
    <w:rsid w:val="00733538"/>
    <w:rsid w:val="0073466E"/>
    <w:rsid w:val="00734F0E"/>
    <w:rsid w:val="007356B7"/>
    <w:rsid w:val="00736615"/>
    <w:rsid w:val="0073693A"/>
    <w:rsid w:val="00736C20"/>
    <w:rsid w:val="00737FE5"/>
    <w:rsid w:val="007402C3"/>
    <w:rsid w:val="0074153D"/>
    <w:rsid w:val="00741969"/>
    <w:rsid w:val="00742393"/>
    <w:rsid w:val="007430CE"/>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40F4"/>
    <w:rsid w:val="00784A99"/>
    <w:rsid w:val="007859B3"/>
    <w:rsid w:val="007871D0"/>
    <w:rsid w:val="00790618"/>
    <w:rsid w:val="007907A9"/>
    <w:rsid w:val="0079087B"/>
    <w:rsid w:val="00791E4D"/>
    <w:rsid w:val="00791E66"/>
    <w:rsid w:val="00791F6D"/>
    <w:rsid w:val="007930A2"/>
    <w:rsid w:val="00793E92"/>
    <w:rsid w:val="007943A2"/>
    <w:rsid w:val="00794BFE"/>
    <w:rsid w:val="007A08B0"/>
    <w:rsid w:val="007A0A3F"/>
    <w:rsid w:val="007A14D8"/>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57FA"/>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76C"/>
    <w:rsid w:val="00810A13"/>
    <w:rsid w:val="00813770"/>
    <w:rsid w:val="0081397B"/>
    <w:rsid w:val="00813DBE"/>
    <w:rsid w:val="00814AB9"/>
    <w:rsid w:val="00815324"/>
    <w:rsid w:val="00815F48"/>
    <w:rsid w:val="00816119"/>
    <w:rsid w:val="00822AA9"/>
    <w:rsid w:val="008231F6"/>
    <w:rsid w:val="008245AB"/>
    <w:rsid w:val="00826F69"/>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5025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528B"/>
    <w:rsid w:val="00875959"/>
    <w:rsid w:val="008770BF"/>
    <w:rsid w:val="008804C5"/>
    <w:rsid w:val="008806DE"/>
    <w:rsid w:val="0088091B"/>
    <w:rsid w:val="00880956"/>
    <w:rsid w:val="00881A8E"/>
    <w:rsid w:val="00881C16"/>
    <w:rsid w:val="00882867"/>
    <w:rsid w:val="00883818"/>
    <w:rsid w:val="00883C46"/>
    <w:rsid w:val="00886176"/>
    <w:rsid w:val="0088751D"/>
    <w:rsid w:val="0089011A"/>
    <w:rsid w:val="008902D7"/>
    <w:rsid w:val="00890502"/>
    <w:rsid w:val="008906C4"/>
    <w:rsid w:val="00891866"/>
    <w:rsid w:val="00892763"/>
    <w:rsid w:val="00893060"/>
    <w:rsid w:val="00894225"/>
    <w:rsid w:val="00895D7D"/>
    <w:rsid w:val="008968DC"/>
    <w:rsid w:val="00896C65"/>
    <w:rsid w:val="0089791A"/>
    <w:rsid w:val="008A02E8"/>
    <w:rsid w:val="008A04DA"/>
    <w:rsid w:val="008A1AB0"/>
    <w:rsid w:val="008A264D"/>
    <w:rsid w:val="008A31CE"/>
    <w:rsid w:val="008A3F06"/>
    <w:rsid w:val="008A6091"/>
    <w:rsid w:val="008A7D32"/>
    <w:rsid w:val="008B1DEC"/>
    <w:rsid w:val="008B2599"/>
    <w:rsid w:val="008B3C9C"/>
    <w:rsid w:val="008B3DBA"/>
    <w:rsid w:val="008B44D0"/>
    <w:rsid w:val="008B53D5"/>
    <w:rsid w:val="008B5677"/>
    <w:rsid w:val="008B6160"/>
    <w:rsid w:val="008B70B8"/>
    <w:rsid w:val="008C1D46"/>
    <w:rsid w:val="008C38DA"/>
    <w:rsid w:val="008C3DB0"/>
    <w:rsid w:val="008C531B"/>
    <w:rsid w:val="008C5347"/>
    <w:rsid w:val="008C5C49"/>
    <w:rsid w:val="008C6B9C"/>
    <w:rsid w:val="008C740A"/>
    <w:rsid w:val="008C79D2"/>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7B49"/>
    <w:rsid w:val="00920486"/>
    <w:rsid w:val="009204B3"/>
    <w:rsid w:val="00920538"/>
    <w:rsid w:val="00921253"/>
    <w:rsid w:val="0092159B"/>
    <w:rsid w:val="009217E3"/>
    <w:rsid w:val="00921AF9"/>
    <w:rsid w:val="00922E8B"/>
    <w:rsid w:val="0092335D"/>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3FB0"/>
    <w:rsid w:val="00954A58"/>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D86"/>
    <w:rsid w:val="009A3E8A"/>
    <w:rsid w:val="009A5866"/>
    <w:rsid w:val="009A6D3D"/>
    <w:rsid w:val="009A6F2A"/>
    <w:rsid w:val="009B1A9A"/>
    <w:rsid w:val="009B1AF7"/>
    <w:rsid w:val="009B1CD4"/>
    <w:rsid w:val="009B2522"/>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4C4C"/>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00D"/>
    <w:rsid w:val="00A70298"/>
    <w:rsid w:val="00A70C05"/>
    <w:rsid w:val="00A70FAF"/>
    <w:rsid w:val="00A71058"/>
    <w:rsid w:val="00A7144C"/>
    <w:rsid w:val="00A71AEC"/>
    <w:rsid w:val="00A72C94"/>
    <w:rsid w:val="00A72CA5"/>
    <w:rsid w:val="00A73717"/>
    <w:rsid w:val="00A740D9"/>
    <w:rsid w:val="00A7440C"/>
    <w:rsid w:val="00A74855"/>
    <w:rsid w:val="00A74A82"/>
    <w:rsid w:val="00A7583B"/>
    <w:rsid w:val="00A75BA3"/>
    <w:rsid w:val="00A81236"/>
    <w:rsid w:val="00A825DF"/>
    <w:rsid w:val="00A83B7B"/>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C404C"/>
    <w:rsid w:val="00AC47DC"/>
    <w:rsid w:val="00AC5A73"/>
    <w:rsid w:val="00AC5DDF"/>
    <w:rsid w:val="00AC7358"/>
    <w:rsid w:val="00AC75C3"/>
    <w:rsid w:val="00AD0F81"/>
    <w:rsid w:val="00AD11C5"/>
    <w:rsid w:val="00AD19F2"/>
    <w:rsid w:val="00AD3159"/>
    <w:rsid w:val="00AD3FAC"/>
    <w:rsid w:val="00AD4622"/>
    <w:rsid w:val="00AD48C7"/>
    <w:rsid w:val="00AD4CAA"/>
    <w:rsid w:val="00AD5AFF"/>
    <w:rsid w:val="00AD5CD3"/>
    <w:rsid w:val="00AE0D91"/>
    <w:rsid w:val="00AE3181"/>
    <w:rsid w:val="00AE3589"/>
    <w:rsid w:val="00AE5549"/>
    <w:rsid w:val="00AE6037"/>
    <w:rsid w:val="00AE620F"/>
    <w:rsid w:val="00AE6819"/>
    <w:rsid w:val="00AE688E"/>
    <w:rsid w:val="00AF26F2"/>
    <w:rsid w:val="00AF2DD0"/>
    <w:rsid w:val="00AF41CE"/>
    <w:rsid w:val="00AF5F6D"/>
    <w:rsid w:val="00AF70DA"/>
    <w:rsid w:val="00B00821"/>
    <w:rsid w:val="00B00B15"/>
    <w:rsid w:val="00B00DE9"/>
    <w:rsid w:val="00B013C7"/>
    <w:rsid w:val="00B02207"/>
    <w:rsid w:val="00B025D0"/>
    <w:rsid w:val="00B0412E"/>
    <w:rsid w:val="00B04D01"/>
    <w:rsid w:val="00B04FF6"/>
    <w:rsid w:val="00B05A45"/>
    <w:rsid w:val="00B06851"/>
    <w:rsid w:val="00B07DE3"/>
    <w:rsid w:val="00B101AE"/>
    <w:rsid w:val="00B1077D"/>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80B"/>
    <w:rsid w:val="00B24DFC"/>
    <w:rsid w:val="00B251EF"/>
    <w:rsid w:val="00B253E4"/>
    <w:rsid w:val="00B25D19"/>
    <w:rsid w:val="00B25E42"/>
    <w:rsid w:val="00B27833"/>
    <w:rsid w:val="00B30159"/>
    <w:rsid w:val="00B30B9D"/>
    <w:rsid w:val="00B30C9E"/>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21F"/>
    <w:rsid w:val="00B52BDC"/>
    <w:rsid w:val="00B5578D"/>
    <w:rsid w:val="00B55B7F"/>
    <w:rsid w:val="00B56A8E"/>
    <w:rsid w:val="00B57A7D"/>
    <w:rsid w:val="00B60F0B"/>
    <w:rsid w:val="00B62F9A"/>
    <w:rsid w:val="00B64540"/>
    <w:rsid w:val="00B65A29"/>
    <w:rsid w:val="00B669EA"/>
    <w:rsid w:val="00B676BC"/>
    <w:rsid w:val="00B67C28"/>
    <w:rsid w:val="00B73068"/>
    <w:rsid w:val="00B7485F"/>
    <w:rsid w:val="00B756E7"/>
    <w:rsid w:val="00B7572D"/>
    <w:rsid w:val="00B75A8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4C63"/>
    <w:rsid w:val="00B95DB8"/>
    <w:rsid w:val="00B96077"/>
    <w:rsid w:val="00BA02C3"/>
    <w:rsid w:val="00BA02C8"/>
    <w:rsid w:val="00BA0BEB"/>
    <w:rsid w:val="00BA238C"/>
    <w:rsid w:val="00BA38B6"/>
    <w:rsid w:val="00BA3ABC"/>
    <w:rsid w:val="00BA4186"/>
    <w:rsid w:val="00BA4577"/>
    <w:rsid w:val="00BA55E2"/>
    <w:rsid w:val="00BA6520"/>
    <w:rsid w:val="00BA7AEF"/>
    <w:rsid w:val="00BB2F23"/>
    <w:rsid w:val="00BB4091"/>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D7062"/>
    <w:rsid w:val="00BE1893"/>
    <w:rsid w:val="00BE261A"/>
    <w:rsid w:val="00BE309F"/>
    <w:rsid w:val="00BE4798"/>
    <w:rsid w:val="00BE4F7D"/>
    <w:rsid w:val="00BE5E3E"/>
    <w:rsid w:val="00BE6207"/>
    <w:rsid w:val="00BF0E63"/>
    <w:rsid w:val="00BF1B68"/>
    <w:rsid w:val="00BF1D62"/>
    <w:rsid w:val="00BF25ED"/>
    <w:rsid w:val="00BF27E0"/>
    <w:rsid w:val="00BF3B35"/>
    <w:rsid w:val="00BF3F45"/>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6A9"/>
    <w:rsid w:val="00C9678E"/>
    <w:rsid w:val="00C9737F"/>
    <w:rsid w:val="00CA09CA"/>
    <w:rsid w:val="00CA1531"/>
    <w:rsid w:val="00CA19F7"/>
    <w:rsid w:val="00CA1BFE"/>
    <w:rsid w:val="00CA1D02"/>
    <w:rsid w:val="00CA4BC8"/>
    <w:rsid w:val="00CA7090"/>
    <w:rsid w:val="00CA7FF7"/>
    <w:rsid w:val="00CB042B"/>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BE6"/>
    <w:rsid w:val="00CC1FF5"/>
    <w:rsid w:val="00CC29F8"/>
    <w:rsid w:val="00CC386A"/>
    <w:rsid w:val="00CC4275"/>
    <w:rsid w:val="00CC4CFF"/>
    <w:rsid w:val="00CC6E25"/>
    <w:rsid w:val="00CD0920"/>
    <w:rsid w:val="00CD09BA"/>
    <w:rsid w:val="00CD0A23"/>
    <w:rsid w:val="00CD31B1"/>
    <w:rsid w:val="00CD39AD"/>
    <w:rsid w:val="00CD4687"/>
    <w:rsid w:val="00CD4CBC"/>
    <w:rsid w:val="00CD5DC7"/>
    <w:rsid w:val="00CD7A41"/>
    <w:rsid w:val="00CE0BC5"/>
    <w:rsid w:val="00CE1119"/>
    <w:rsid w:val="00CE3296"/>
    <w:rsid w:val="00CE344C"/>
    <w:rsid w:val="00CE3BC9"/>
    <w:rsid w:val="00CE76CC"/>
    <w:rsid w:val="00CF0898"/>
    <w:rsid w:val="00CF170D"/>
    <w:rsid w:val="00CF1EC2"/>
    <w:rsid w:val="00CF5240"/>
    <w:rsid w:val="00CF762B"/>
    <w:rsid w:val="00CF7BA3"/>
    <w:rsid w:val="00CF7F7F"/>
    <w:rsid w:val="00D0059A"/>
    <w:rsid w:val="00D02164"/>
    <w:rsid w:val="00D036B9"/>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878"/>
    <w:rsid w:val="00D21A60"/>
    <w:rsid w:val="00D22CB9"/>
    <w:rsid w:val="00D22D63"/>
    <w:rsid w:val="00D305C6"/>
    <w:rsid w:val="00D30989"/>
    <w:rsid w:val="00D313A5"/>
    <w:rsid w:val="00D31889"/>
    <w:rsid w:val="00D31B3F"/>
    <w:rsid w:val="00D31EB3"/>
    <w:rsid w:val="00D3221B"/>
    <w:rsid w:val="00D32695"/>
    <w:rsid w:val="00D33449"/>
    <w:rsid w:val="00D34A40"/>
    <w:rsid w:val="00D34D2B"/>
    <w:rsid w:val="00D34F81"/>
    <w:rsid w:val="00D35EBC"/>
    <w:rsid w:val="00D36037"/>
    <w:rsid w:val="00D36244"/>
    <w:rsid w:val="00D372BF"/>
    <w:rsid w:val="00D449C9"/>
    <w:rsid w:val="00D452BE"/>
    <w:rsid w:val="00D47408"/>
    <w:rsid w:val="00D509E5"/>
    <w:rsid w:val="00D50A36"/>
    <w:rsid w:val="00D5129D"/>
    <w:rsid w:val="00D513B4"/>
    <w:rsid w:val="00D52A1F"/>
    <w:rsid w:val="00D52BE1"/>
    <w:rsid w:val="00D573E0"/>
    <w:rsid w:val="00D573E1"/>
    <w:rsid w:val="00D60DC9"/>
    <w:rsid w:val="00D61664"/>
    <w:rsid w:val="00D61B38"/>
    <w:rsid w:val="00D62226"/>
    <w:rsid w:val="00D629A7"/>
    <w:rsid w:val="00D62EB9"/>
    <w:rsid w:val="00D64201"/>
    <w:rsid w:val="00D6501A"/>
    <w:rsid w:val="00D66512"/>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74A"/>
    <w:rsid w:val="00DB74A8"/>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E0077"/>
    <w:rsid w:val="00DE09E1"/>
    <w:rsid w:val="00DE1ECD"/>
    <w:rsid w:val="00DE2EA5"/>
    <w:rsid w:val="00DE3B52"/>
    <w:rsid w:val="00DE486C"/>
    <w:rsid w:val="00DE4B94"/>
    <w:rsid w:val="00DE5BCA"/>
    <w:rsid w:val="00DE5D3B"/>
    <w:rsid w:val="00DE7144"/>
    <w:rsid w:val="00DE7448"/>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5482"/>
    <w:rsid w:val="00E15D27"/>
    <w:rsid w:val="00E16D71"/>
    <w:rsid w:val="00E1705E"/>
    <w:rsid w:val="00E201D2"/>
    <w:rsid w:val="00E2152C"/>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727"/>
    <w:rsid w:val="00E76ECC"/>
    <w:rsid w:val="00E77940"/>
    <w:rsid w:val="00E77F82"/>
    <w:rsid w:val="00E81510"/>
    <w:rsid w:val="00E823F2"/>
    <w:rsid w:val="00E83A5E"/>
    <w:rsid w:val="00E84640"/>
    <w:rsid w:val="00E8580F"/>
    <w:rsid w:val="00E85FC9"/>
    <w:rsid w:val="00E86A72"/>
    <w:rsid w:val="00E87FE4"/>
    <w:rsid w:val="00E903A8"/>
    <w:rsid w:val="00E9088C"/>
    <w:rsid w:val="00E9129F"/>
    <w:rsid w:val="00E91B73"/>
    <w:rsid w:val="00E9276C"/>
    <w:rsid w:val="00E93481"/>
    <w:rsid w:val="00E93FAD"/>
    <w:rsid w:val="00E94E8A"/>
    <w:rsid w:val="00EA057A"/>
    <w:rsid w:val="00EA10BD"/>
    <w:rsid w:val="00EA14A0"/>
    <w:rsid w:val="00EA2D6C"/>
    <w:rsid w:val="00EA3143"/>
    <w:rsid w:val="00EA36E7"/>
    <w:rsid w:val="00EA3E42"/>
    <w:rsid w:val="00EA3EC3"/>
    <w:rsid w:val="00EA4F60"/>
    <w:rsid w:val="00EA4FF1"/>
    <w:rsid w:val="00EA5E4A"/>
    <w:rsid w:val="00EA6377"/>
    <w:rsid w:val="00EB09B1"/>
    <w:rsid w:val="00EB0BC6"/>
    <w:rsid w:val="00EB1F89"/>
    <w:rsid w:val="00EB39ED"/>
    <w:rsid w:val="00EB5873"/>
    <w:rsid w:val="00EB5C0B"/>
    <w:rsid w:val="00EB6FD5"/>
    <w:rsid w:val="00EB7AF3"/>
    <w:rsid w:val="00EC0B8A"/>
    <w:rsid w:val="00EC20CE"/>
    <w:rsid w:val="00EC231E"/>
    <w:rsid w:val="00EC2FD6"/>
    <w:rsid w:val="00EC3A5B"/>
    <w:rsid w:val="00EC3CF8"/>
    <w:rsid w:val="00EC3DBF"/>
    <w:rsid w:val="00EC4295"/>
    <w:rsid w:val="00EC5E23"/>
    <w:rsid w:val="00EC6CA4"/>
    <w:rsid w:val="00EC79E5"/>
    <w:rsid w:val="00ED0517"/>
    <w:rsid w:val="00ED1E76"/>
    <w:rsid w:val="00ED21C3"/>
    <w:rsid w:val="00ED38D1"/>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72CF"/>
    <w:rsid w:val="00EE7D78"/>
    <w:rsid w:val="00EF083A"/>
    <w:rsid w:val="00EF1E99"/>
    <w:rsid w:val="00EF266B"/>
    <w:rsid w:val="00EF3169"/>
    <w:rsid w:val="00EF391D"/>
    <w:rsid w:val="00EF407A"/>
    <w:rsid w:val="00EF453F"/>
    <w:rsid w:val="00EF5DC7"/>
    <w:rsid w:val="00EF77BB"/>
    <w:rsid w:val="00F01035"/>
    <w:rsid w:val="00F01C2F"/>
    <w:rsid w:val="00F01EE5"/>
    <w:rsid w:val="00F020E8"/>
    <w:rsid w:val="00F0256E"/>
    <w:rsid w:val="00F02DBA"/>
    <w:rsid w:val="00F0451F"/>
    <w:rsid w:val="00F0492E"/>
    <w:rsid w:val="00F063B8"/>
    <w:rsid w:val="00F06842"/>
    <w:rsid w:val="00F06EE3"/>
    <w:rsid w:val="00F07A69"/>
    <w:rsid w:val="00F10974"/>
    <w:rsid w:val="00F11428"/>
    <w:rsid w:val="00F11F7F"/>
    <w:rsid w:val="00F134C6"/>
    <w:rsid w:val="00F13CBC"/>
    <w:rsid w:val="00F150A7"/>
    <w:rsid w:val="00F15A5F"/>
    <w:rsid w:val="00F16C8E"/>
    <w:rsid w:val="00F20C74"/>
    <w:rsid w:val="00F220D8"/>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13C4"/>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0BBF"/>
    <w:rsid w:val="00F72D2F"/>
    <w:rsid w:val="00F74253"/>
    <w:rsid w:val="00F75347"/>
    <w:rsid w:val="00F772D9"/>
    <w:rsid w:val="00F7782E"/>
    <w:rsid w:val="00F7789C"/>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A0C86"/>
    <w:rsid w:val="00FA0F95"/>
    <w:rsid w:val="00FA22AF"/>
    <w:rsid w:val="00FA2F3D"/>
    <w:rsid w:val="00FA3578"/>
    <w:rsid w:val="00FA3594"/>
    <w:rsid w:val="00FA55E0"/>
    <w:rsid w:val="00FA6590"/>
    <w:rsid w:val="00FA6ED4"/>
    <w:rsid w:val="00FA6F07"/>
    <w:rsid w:val="00FA799C"/>
    <w:rsid w:val="00FB2680"/>
    <w:rsid w:val="00FB3CD1"/>
    <w:rsid w:val="00FB3D37"/>
    <w:rsid w:val="00FB41D5"/>
    <w:rsid w:val="00FB4598"/>
    <w:rsid w:val="00FB537B"/>
    <w:rsid w:val="00FB5760"/>
    <w:rsid w:val="00FB5F16"/>
    <w:rsid w:val="00FB6AC1"/>
    <w:rsid w:val="00FB7F05"/>
    <w:rsid w:val="00FC049D"/>
    <w:rsid w:val="00FC0B75"/>
    <w:rsid w:val="00FC17E2"/>
    <w:rsid w:val="00FC2B84"/>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1EF1"/>
    <w:rsid w:val="00FF2EB1"/>
    <w:rsid w:val="00FF367F"/>
    <w:rsid w:val="00FF3D0D"/>
    <w:rsid w:val="00FF4F46"/>
    <w:rsid w:val="00FF543F"/>
    <w:rsid w:val="00FF57BF"/>
    <w:rsid w:val="00FF724C"/>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D3D266D3-6526-4223-874E-28B106E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2058A0"/>
    <w:pPr>
      <w:keepNext/>
      <w:ind w:left="12"/>
      <w:jc w:val="right"/>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 w:type="character" w:customStyle="1" w:styleId="A4">
    <w:name w:val="A4"/>
    <w:uiPriority w:val="99"/>
    <w:rsid w:val="006845E8"/>
    <w:rPr>
      <w:rFonts w:cs="Gotham HTF"/>
      <w:color w:val="221E1F"/>
      <w:sz w:val="22"/>
      <w:szCs w:val="22"/>
    </w:rPr>
  </w:style>
  <w:style w:type="character" w:customStyle="1" w:styleId="s1">
    <w:name w:val="s1"/>
    <w:rsid w:val="0068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0866090">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ns.usda.gov/tn/serving-school-meals-preschoolers" TargetMode="External"/><Relationship Id="rId18" Type="http://schemas.openxmlformats.org/officeDocument/2006/relationships/hyperlink" Target="https://www.fns.usda.gov/tn/cacfp-meal-pattern-training-workshee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ist.state.ak.us/mailman/listinfo/ak_child_nutrition_programs" TargetMode="External"/><Relationship Id="rId7" Type="http://schemas.openxmlformats.org/officeDocument/2006/relationships/endnotes" Target="endnotes.xml"/><Relationship Id="rId12" Type="http://schemas.openxmlformats.org/officeDocument/2006/relationships/hyperlink" Target="https://theicn.org/cacfp" TargetMode="External"/><Relationship Id="rId17"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2&amp;&amp;&amp;https://wicbreastfeeding.fns.usda.gov/wic-partners-and-staf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1&amp;&amp;&amp;https://wicbreastfeeding.fns.usda.gov/friends-and-family" TargetMode="External"/><Relationship Id="rId20" Type="http://schemas.openxmlformats.org/officeDocument/2006/relationships/hyperlink" Target="https://foodbuyingguide.fns.usda.gov/Appendix/DownLoadF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60-day-claim-submission-and-90-day-reporting-requirements-child-nutrition-programs" TargetMode="External"/><Relationship Id="rId24"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0&amp;&amp;&amp;https://wicbreastfeeding.fns.usda.gov/" TargetMode="External"/><Relationship Id="rId23" Type="http://schemas.openxmlformats.org/officeDocument/2006/relationships/hyperlink" Target="http://www.ascr.usda.gov/complaint_filing_cust.html" TargetMode="External"/><Relationship Id="rId28" Type="http://schemas.openxmlformats.org/officeDocument/2006/relationships/theme" Target="theme/theme1.xml"/><Relationship Id="rId10" Type="http://schemas.openxmlformats.org/officeDocument/2006/relationships/hyperlink" Target="mailto:Annmarie.martin@alaska.gov" TargetMode="External"/><Relationship Id="rId19" Type="http://schemas.openxmlformats.org/officeDocument/2006/relationships/hyperlink" Target="https://www.fns.usda.gov/cacfp-halftime-thirty-thursdays-training-webinar-series"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yperlink" Target="https://www.cacfp.org/resources/tools-providers-centers/" TargetMode="External"/><Relationship Id="rId22" Type="http://schemas.openxmlformats.org/officeDocument/2006/relationships/hyperlink" Target="http://www.ocio.usda.gov/sites/default/files/docs/2012/Complain_combined_6_8_12.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Bulletins%20and%20Broadcast\NSLP\NSLP%20Bulletins\National%20School%20Lunch%20Program%20Bulletin%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E9B0-7752-4E38-A014-C445249B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School Lunch Program Bulletin Temp.dot</Template>
  <TotalTime>11</TotalTime>
  <Pages>4</Pages>
  <Words>1371</Words>
  <Characters>10052</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11401</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dc:description/>
  <cp:lastModifiedBy>Hysell, Dan J (EED)</cp:lastModifiedBy>
  <cp:revision>4</cp:revision>
  <cp:lastPrinted>2019-01-02T21:55:00Z</cp:lastPrinted>
  <dcterms:created xsi:type="dcterms:W3CDTF">2019-01-04T22:30:00Z</dcterms:created>
  <dcterms:modified xsi:type="dcterms:W3CDTF">2019-01-04T23:40:00Z</dcterms:modified>
</cp:coreProperties>
</file>